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5A10" w:rsidRPr="00B15A10" w:rsidRDefault="00B15A10" w:rsidP="00784ACD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bookmarkStart w:id="0" w:name="_GoBack"/>
      <w:bookmarkEnd w:id="0"/>
      <w:r w:rsidRPr="00B15A10">
        <w:rPr>
          <w:b/>
          <w:sz w:val="28"/>
          <w:szCs w:val="28"/>
        </w:rPr>
        <w:t xml:space="preserve">ОСНОВНЫЕ НАПРАВЛЕНИЯ </w:t>
      </w:r>
    </w:p>
    <w:p w:rsidR="00B15A10" w:rsidRPr="00B15A10" w:rsidRDefault="00B15A10" w:rsidP="00784ACD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B15A10">
        <w:rPr>
          <w:b/>
          <w:sz w:val="28"/>
          <w:szCs w:val="28"/>
        </w:rPr>
        <w:t xml:space="preserve">БЮДЖЕТНОЙ И </w:t>
      </w:r>
      <w:r w:rsidR="002D63BA" w:rsidRPr="00B15A10">
        <w:rPr>
          <w:b/>
          <w:sz w:val="28"/>
          <w:szCs w:val="28"/>
        </w:rPr>
        <w:t xml:space="preserve">НАЛОГОВОЙ </w:t>
      </w:r>
      <w:r w:rsidRPr="00B15A10">
        <w:rPr>
          <w:b/>
          <w:sz w:val="28"/>
          <w:szCs w:val="28"/>
        </w:rPr>
        <w:t xml:space="preserve">ПОЛИТИКИ </w:t>
      </w:r>
    </w:p>
    <w:p w:rsidR="00B15A10" w:rsidRPr="00B15A10" w:rsidRDefault="00B15A10" w:rsidP="00784ACD">
      <w:pPr>
        <w:pStyle w:val="2"/>
        <w:spacing w:after="0" w:line="240" w:lineRule="auto"/>
        <w:ind w:firstLine="0"/>
        <w:jc w:val="center"/>
        <w:rPr>
          <w:b/>
          <w:sz w:val="28"/>
          <w:szCs w:val="28"/>
        </w:rPr>
      </w:pPr>
      <w:r w:rsidRPr="00B15A10">
        <w:rPr>
          <w:b/>
          <w:sz w:val="28"/>
          <w:szCs w:val="28"/>
        </w:rPr>
        <w:t>ГОРОДА НИЖНЕВАРТОВСКА НА 20</w:t>
      </w:r>
      <w:r w:rsidR="000D07C7">
        <w:rPr>
          <w:b/>
          <w:sz w:val="28"/>
          <w:szCs w:val="28"/>
        </w:rPr>
        <w:t>2</w:t>
      </w:r>
      <w:r w:rsidR="00A3782D">
        <w:rPr>
          <w:b/>
          <w:sz w:val="28"/>
          <w:szCs w:val="28"/>
        </w:rPr>
        <w:t>1</w:t>
      </w:r>
      <w:r w:rsidRPr="00B15A10">
        <w:rPr>
          <w:b/>
          <w:sz w:val="28"/>
          <w:szCs w:val="28"/>
        </w:rPr>
        <w:t xml:space="preserve"> ГОД И НА ПЛАНОВЫЙ ПЕРИОД 20</w:t>
      </w:r>
      <w:r w:rsidR="00026911">
        <w:rPr>
          <w:b/>
          <w:sz w:val="28"/>
          <w:szCs w:val="28"/>
        </w:rPr>
        <w:t>2</w:t>
      </w:r>
      <w:r w:rsidR="00A3782D">
        <w:rPr>
          <w:b/>
          <w:sz w:val="28"/>
          <w:szCs w:val="28"/>
        </w:rPr>
        <w:t>2</w:t>
      </w:r>
      <w:proofErr w:type="gramStart"/>
      <w:r w:rsidRPr="00B15A10">
        <w:rPr>
          <w:b/>
          <w:sz w:val="28"/>
          <w:szCs w:val="28"/>
        </w:rPr>
        <w:t xml:space="preserve"> И</w:t>
      </w:r>
      <w:proofErr w:type="gramEnd"/>
      <w:r w:rsidRPr="00B15A10">
        <w:rPr>
          <w:b/>
          <w:sz w:val="28"/>
          <w:szCs w:val="28"/>
        </w:rPr>
        <w:t xml:space="preserve"> 20</w:t>
      </w:r>
      <w:r w:rsidR="00EC2903">
        <w:rPr>
          <w:b/>
          <w:sz w:val="28"/>
          <w:szCs w:val="28"/>
        </w:rPr>
        <w:t>2</w:t>
      </w:r>
      <w:r w:rsidR="00A3782D">
        <w:rPr>
          <w:b/>
          <w:sz w:val="28"/>
          <w:szCs w:val="28"/>
        </w:rPr>
        <w:t>3</w:t>
      </w:r>
      <w:r w:rsidRPr="00B15A10">
        <w:rPr>
          <w:b/>
          <w:sz w:val="28"/>
          <w:szCs w:val="28"/>
        </w:rPr>
        <w:t xml:space="preserve"> ГОДОВ</w:t>
      </w:r>
    </w:p>
    <w:p w:rsidR="005D0820" w:rsidRDefault="005D0820" w:rsidP="00BE6391">
      <w:pPr>
        <w:autoSpaceDE w:val="0"/>
        <w:autoSpaceDN w:val="0"/>
        <w:adjustRightInd w:val="0"/>
        <w:rPr>
          <w:sz w:val="28"/>
          <w:szCs w:val="28"/>
        </w:rPr>
      </w:pPr>
    </w:p>
    <w:p w:rsidR="005D0820" w:rsidRDefault="00B15A10" w:rsidP="005B0D75">
      <w:pPr>
        <w:autoSpaceDE w:val="0"/>
        <w:autoSpaceDN w:val="0"/>
        <w:adjustRightInd w:val="0"/>
        <w:spacing w:after="0"/>
        <w:rPr>
          <w:sz w:val="28"/>
          <w:szCs w:val="28"/>
        </w:rPr>
      </w:pPr>
      <w:r w:rsidRPr="00026911">
        <w:rPr>
          <w:sz w:val="28"/>
          <w:szCs w:val="28"/>
        </w:rPr>
        <w:t xml:space="preserve">Основные направления </w:t>
      </w:r>
      <w:r w:rsidR="000943F2" w:rsidRPr="00026911">
        <w:rPr>
          <w:sz w:val="28"/>
          <w:szCs w:val="28"/>
        </w:rPr>
        <w:t xml:space="preserve">бюджетной и </w:t>
      </w:r>
      <w:r w:rsidR="00B63509" w:rsidRPr="00026911">
        <w:rPr>
          <w:sz w:val="28"/>
          <w:szCs w:val="28"/>
        </w:rPr>
        <w:t xml:space="preserve">налоговой </w:t>
      </w:r>
      <w:r w:rsidRPr="00026911">
        <w:rPr>
          <w:sz w:val="28"/>
          <w:szCs w:val="28"/>
        </w:rPr>
        <w:t>политики города Нижневартовска на 20</w:t>
      </w:r>
      <w:r w:rsidR="0014583D">
        <w:rPr>
          <w:sz w:val="28"/>
          <w:szCs w:val="28"/>
        </w:rPr>
        <w:t>2</w:t>
      </w:r>
      <w:r w:rsidR="00E964D9">
        <w:rPr>
          <w:sz w:val="28"/>
          <w:szCs w:val="28"/>
        </w:rPr>
        <w:t>1</w:t>
      </w:r>
      <w:r w:rsidRPr="00026911">
        <w:rPr>
          <w:sz w:val="28"/>
          <w:szCs w:val="28"/>
        </w:rPr>
        <w:t xml:space="preserve"> год и на плановый период 20</w:t>
      </w:r>
      <w:r w:rsidR="00026911">
        <w:rPr>
          <w:sz w:val="28"/>
          <w:szCs w:val="28"/>
        </w:rPr>
        <w:t>2</w:t>
      </w:r>
      <w:r w:rsidR="00E964D9">
        <w:rPr>
          <w:sz w:val="28"/>
          <w:szCs w:val="28"/>
        </w:rPr>
        <w:t>2</w:t>
      </w:r>
      <w:r w:rsidRPr="00026911">
        <w:rPr>
          <w:sz w:val="28"/>
          <w:szCs w:val="28"/>
        </w:rPr>
        <w:t xml:space="preserve"> и 20</w:t>
      </w:r>
      <w:r w:rsidR="00EC2903" w:rsidRPr="00026911">
        <w:rPr>
          <w:sz w:val="28"/>
          <w:szCs w:val="28"/>
        </w:rPr>
        <w:t>2</w:t>
      </w:r>
      <w:r w:rsidR="00E964D9">
        <w:rPr>
          <w:sz w:val="28"/>
          <w:szCs w:val="28"/>
        </w:rPr>
        <w:t>3</w:t>
      </w:r>
      <w:r w:rsidRPr="00026911">
        <w:rPr>
          <w:sz w:val="28"/>
          <w:szCs w:val="28"/>
        </w:rPr>
        <w:t xml:space="preserve"> годов </w:t>
      </w:r>
      <w:r w:rsidR="003D0576" w:rsidRPr="00026911">
        <w:rPr>
          <w:sz w:val="28"/>
          <w:szCs w:val="28"/>
        </w:rPr>
        <w:t>(далее -</w:t>
      </w:r>
      <w:r w:rsidR="00416524">
        <w:rPr>
          <w:sz w:val="28"/>
          <w:szCs w:val="28"/>
        </w:rPr>
        <w:t xml:space="preserve"> </w:t>
      </w:r>
      <w:r w:rsidR="009144C3" w:rsidRPr="00026911">
        <w:rPr>
          <w:sz w:val="28"/>
          <w:szCs w:val="28"/>
        </w:rPr>
        <w:t>о</w:t>
      </w:r>
      <w:r w:rsidR="003D0576" w:rsidRPr="00026911">
        <w:rPr>
          <w:sz w:val="28"/>
          <w:szCs w:val="28"/>
        </w:rPr>
        <w:t xml:space="preserve">сновные направления) </w:t>
      </w:r>
      <w:r w:rsidRPr="00026911">
        <w:rPr>
          <w:sz w:val="28"/>
          <w:szCs w:val="28"/>
        </w:rPr>
        <w:t>разработаны в соответствии со стать</w:t>
      </w:r>
      <w:r w:rsidR="00690350" w:rsidRPr="00026911">
        <w:rPr>
          <w:sz w:val="28"/>
          <w:szCs w:val="28"/>
        </w:rPr>
        <w:t>ями</w:t>
      </w:r>
      <w:r w:rsidRPr="00026911">
        <w:rPr>
          <w:sz w:val="28"/>
          <w:szCs w:val="28"/>
        </w:rPr>
        <w:t xml:space="preserve"> 172</w:t>
      </w:r>
      <w:r w:rsidR="00CC6F8B" w:rsidRPr="00026911">
        <w:rPr>
          <w:sz w:val="28"/>
          <w:szCs w:val="28"/>
        </w:rPr>
        <w:t>,</w:t>
      </w:r>
      <w:r w:rsidR="00690350" w:rsidRPr="00026911">
        <w:rPr>
          <w:sz w:val="28"/>
          <w:szCs w:val="28"/>
        </w:rPr>
        <w:t xml:space="preserve"> 184.2</w:t>
      </w:r>
      <w:r w:rsidRPr="00026911">
        <w:rPr>
          <w:sz w:val="28"/>
          <w:szCs w:val="28"/>
        </w:rPr>
        <w:t xml:space="preserve"> Бюджетного кодекса Российской Федерации и являются основой формирования проекта бюджета города на очередной финансовый год</w:t>
      </w:r>
      <w:r w:rsidR="00D310FD" w:rsidRPr="00026911">
        <w:rPr>
          <w:sz w:val="28"/>
          <w:szCs w:val="28"/>
        </w:rPr>
        <w:t xml:space="preserve"> и на плановый период</w:t>
      </w:r>
      <w:r w:rsidRPr="00026911">
        <w:rPr>
          <w:sz w:val="28"/>
          <w:szCs w:val="28"/>
        </w:rPr>
        <w:t xml:space="preserve">. </w:t>
      </w:r>
    </w:p>
    <w:p w:rsidR="00D14EE9" w:rsidRDefault="00D14EE9" w:rsidP="005B0D75">
      <w:pPr>
        <w:autoSpaceDE w:val="0"/>
        <w:autoSpaceDN w:val="0"/>
        <w:adjustRightInd w:val="0"/>
        <w:spacing w:after="0"/>
        <w:rPr>
          <w:sz w:val="28"/>
          <w:szCs w:val="28"/>
        </w:rPr>
      </w:pPr>
      <w:r>
        <w:rPr>
          <w:sz w:val="28"/>
          <w:szCs w:val="28"/>
        </w:rPr>
        <w:t>О</w:t>
      </w:r>
      <w:r w:rsidRPr="00026911">
        <w:rPr>
          <w:sz w:val="28"/>
          <w:szCs w:val="28"/>
        </w:rPr>
        <w:t>сновные направления</w:t>
      </w:r>
      <w:r w:rsidR="008D5ABA">
        <w:rPr>
          <w:sz w:val="28"/>
          <w:szCs w:val="28"/>
        </w:rPr>
        <w:t xml:space="preserve"> определяют цели и приоритеты бюджетной и </w:t>
      </w:r>
      <w:r w:rsidR="008D5ABA" w:rsidRPr="00026911">
        <w:rPr>
          <w:sz w:val="28"/>
          <w:szCs w:val="28"/>
        </w:rPr>
        <w:t>налоговой политики города</w:t>
      </w:r>
      <w:r w:rsidR="008D5ABA">
        <w:rPr>
          <w:sz w:val="28"/>
          <w:szCs w:val="28"/>
        </w:rPr>
        <w:t xml:space="preserve"> на трехлетний период.</w:t>
      </w:r>
    </w:p>
    <w:p w:rsidR="00F949DB" w:rsidRDefault="0014583D" w:rsidP="00FA443B">
      <w:pPr>
        <w:autoSpaceDE w:val="0"/>
        <w:autoSpaceDN w:val="0"/>
        <w:adjustRightInd w:val="0"/>
        <w:spacing w:after="0"/>
        <w:rPr>
          <w:sz w:val="28"/>
          <w:szCs w:val="28"/>
        </w:rPr>
      </w:pPr>
      <w:proofErr w:type="gramStart"/>
      <w:r w:rsidRPr="006B512E">
        <w:rPr>
          <w:rFonts w:eastAsia="Courier New"/>
          <w:sz w:val="28"/>
          <w:szCs w:val="28"/>
        </w:rPr>
        <w:t>При их разработке учтены положения</w:t>
      </w:r>
      <w:r w:rsidR="00180912" w:rsidRPr="006B512E">
        <w:rPr>
          <w:rFonts w:eastAsia="Courier New"/>
          <w:sz w:val="28"/>
          <w:szCs w:val="28"/>
        </w:rPr>
        <w:t xml:space="preserve"> </w:t>
      </w:r>
      <w:hyperlink r:id="rId9" w:history="1">
        <w:r w:rsidRPr="006B512E">
          <w:rPr>
            <w:sz w:val="28"/>
            <w:szCs w:val="28"/>
          </w:rPr>
          <w:t>Послания</w:t>
        </w:r>
      </w:hyperlink>
      <w:r w:rsidRPr="006B512E">
        <w:rPr>
          <w:sz w:val="28"/>
          <w:szCs w:val="28"/>
        </w:rPr>
        <w:t xml:space="preserve"> Президента Российской Федерации Федеральному Собранию Российской Федерации от </w:t>
      </w:r>
      <w:r w:rsidR="006B512E" w:rsidRPr="006B512E">
        <w:rPr>
          <w:sz w:val="28"/>
          <w:szCs w:val="28"/>
        </w:rPr>
        <w:t>15</w:t>
      </w:r>
      <w:r w:rsidRPr="006B512E">
        <w:rPr>
          <w:sz w:val="28"/>
          <w:szCs w:val="28"/>
        </w:rPr>
        <w:t xml:space="preserve"> </w:t>
      </w:r>
      <w:r w:rsidR="006B512E" w:rsidRPr="006B512E">
        <w:rPr>
          <w:sz w:val="28"/>
          <w:szCs w:val="28"/>
        </w:rPr>
        <w:t>января</w:t>
      </w:r>
      <w:r w:rsidRPr="006B512E">
        <w:rPr>
          <w:sz w:val="28"/>
          <w:szCs w:val="28"/>
        </w:rPr>
        <w:t xml:space="preserve"> 20</w:t>
      </w:r>
      <w:r w:rsidR="006B512E" w:rsidRPr="006B512E">
        <w:rPr>
          <w:sz w:val="28"/>
          <w:szCs w:val="28"/>
        </w:rPr>
        <w:t>20</w:t>
      </w:r>
      <w:r w:rsidRPr="006B512E">
        <w:rPr>
          <w:sz w:val="28"/>
          <w:szCs w:val="28"/>
        </w:rPr>
        <w:t xml:space="preserve"> года,</w:t>
      </w:r>
      <w:r w:rsidR="00C708EE" w:rsidRPr="006B512E">
        <w:rPr>
          <w:sz w:val="28"/>
          <w:szCs w:val="28"/>
        </w:rPr>
        <w:t xml:space="preserve"> </w:t>
      </w:r>
      <w:r w:rsidR="006B512E">
        <w:rPr>
          <w:sz w:val="28"/>
          <w:szCs w:val="28"/>
        </w:rPr>
        <w:t xml:space="preserve">указа </w:t>
      </w:r>
      <w:r w:rsidR="006B512E" w:rsidRPr="006B512E">
        <w:rPr>
          <w:sz w:val="28"/>
          <w:szCs w:val="28"/>
        </w:rPr>
        <w:t>Президента Российской Федерации</w:t>
      </w:r>
      <w:r w:rsidR="006B512E">
        <w:rPr>
          <w:sz w:val="28"/>
          <w:szCs w:val="28"/>
        </w:rPr>
        <w:t xml:space="preserve"> от 21.07.2020 №474 </w:t>
      </w:r>
      <w:r w:rsidR="006B512E" w:rsidRPr="006B512E">
        <w:rPr>
          <w:sz w:val="28"/>
          <w:szCs w:val="28"/>
        </w:rPr>
        <w:t>"</w:t>
      </w:r>
      <w:r w:rsidR="006B512E">
        <w:rPr>
          <w:sz w:val="28"/>
          <w:szCs w:val="28"/>
        </w:rPr>
        <w:t>О национальных целях развития Российской Федерации на период до 2030 года</w:t>
      </w:r>
      <w:r w:rsidR="006B512E" w:rsidRPr="006B512E">
        <w:rPr>
          <w:sz w:val="28"/>
          <w:szCs w:val="28"/>
        </w:rPr>
        <w:t>"</w:t>
      </w:r>
      <w:r w:rsidR="00F61C06">
        <w:rPr>
          <w:sz w:val="28"/>
          <w:szCs w:val="28"/>
        </w:rPr>
        <w:t>,</w:t>
      </w:r>
      <w:r w:rsidR="006B512E">
        <w:rPr>
          <w:sz w:val="28"/>
          <w:szCs w:val="28"/>
        </w:rPr>
        <w:t xml:space="preserve"> </w:t>
      </w:r>
      <w:r w:rsidRPr="006B512E">
        <w:rPr>
          <w:sz w:val="28"/>
          <w:szCs w:val="28"/>
        </w:rPr>
        <w:t>указов Президента Российской Федерации</w:t>
      </w:r>
      <w:r w:rsidR="00182D2D">
        <w:rPr>
          <w:sz w:val="28"/>
          <w:szCs w:val="28"/>
        </w:rPr>
        <w:t xml:space="preserve"> </w:t>
      </w:r>
      <w:r w:rsidRPr="006B512E">
        <w:rPr>
          <w:sz w:val="28"/>
          <w:szCs w:val="28"/>
        </w:rPr>
        <w:t xml:space="preserve">от 2012 года, указа Президента Российской Федерации от </w:t>
      </w:r>
      <w:r w:rsidR="006B512E">
        <w:rPr>
          <w:sz w:val="28"/>
          <w:szCs w:val="28"/>
        </w:rPr>
        <w:t>0</w:t>
      </w:r>
      <w:r w:rsidRPr="006B512E">
        <w:rPr>
          <w:sz w:val="28"/>
          <w:szCs w:val="28"/>
        </w:rPr>
        <w:t>7</w:t>
      </w:r>
      <w:r w:rsidR="006B512E">
        <w:rPr>
          <w:sz w:val="28"/>
          <w:szCs w:val="28"/>
        </w:rPr>
        <w:t>.05.</w:t>
      </w:r>
      <w:r w:rsidRPr="006B512E">
        <w:rPr>
          <w:sz w:val="28"/>
          <w:szCs w:val="28"/>
        </w:rPr>
        <w:t xml:space="preserve">2018 №204 </w:t>
      </w:r>
      <w:r w:rsidR="006313BB" w:rsidRPr="006B512E">
        <w:rPr>
          <w:sz w:val="28"/>
          <w:szCs w:val="28"/>
        </w:rPr>
        <w:t>"</w:t>
      </w:r>
      <w:r w:rsidRPr="006B512E">
        <w:rPr>
          <w:sz w:val="28"/>
          <w:szCs w:val="28"/>
        </w:rPr>
        <w:t>О национальных целях и стратегических задачах развития Российской Федерации на</w:t>
      </w:r>
      <w:proofErr w:type="gramEnd"/>
      <w:r w:rsidRPr="006B512E">
        <w:rPr>
          <w:sz w:val="28"/>
          <w:szCs w:val="28"/>
        </w:rPr>
        <w:t xml:space="preserve"> </w:t>
      </w:r>
      <w:proofErr w:type="gramStart"/>
      <w:r w:rsidRPr="006B512E">
        <w:rPr>
          <w:sz w:val="28"/>
          <w:szCs w:val="28"/>
        </w:rPr>
        <w:t>период до 2024 года</w:t>
      </w:r>
      <w:r w:rsidR="006313BB" w:rsidRPr="006B512E">
        <w:rPr>
          <w:sz w:val="28"/>
          <w:szCs w:val="28"/>
        </w:rPr>
        <w:t>"</w:t>
      </w:r>
      <w:r w:rsidRPr="006B512E">
        <w:rPr>
          <w:sz w:val="28"/>
          <w:szCs w:val="28"/>
        </w:rPr>
        <w:t xml:space="preserve">, </w:t>
      </w:r>
      <w:r w:rsidR="00D21EEF" w:rsidRPr="006B512E">
        <w:rPr>
          <w:sz w:val="28"/>
          <w:szCs w:val="28"/>
        </w:rPr>
        <w:t>Стратегии национальной безопасности Российской Федерации,</w:t>
      </w:r>
      <w:r w:rsidR="005C46C8" w:rsidRPr="006B512E">
        <w:rPr>
          <w:sz w:val="28"/>
          <w:szCs w:val="28"/>
        </w:rPr>
        <w:t xml:space="preserve"> </w:t>
      </w:r>
      <w:r w:rsidR="00D21EEF" w:rsidRPr="006B512E">
        <w:rPr>
          <w:sz w:val="28"/>
          <w:szCs w:val="28"/>
        </w:rPr>
        <w:t>Стратегии пространственного развития Российской Федерации на период до 2025 года,</w:t>
      </w:r>
      <w:r w:rsidR="00D21EEF" w:rsidRPr="00A3782D">
        <w:rPr>
          <w:color w:val="FF0000"/>
          <w:sz w:val="28"/>
          <w:szCs w:val="28"/>
        </w:rPr>
        <w:t xml:space="preserve"> </w:t>
      </w:r>
      <w:r w:rsidR="006D1401" w:rsidRPr="002318E8">
        <w:rPr>
          <w:sz w:val="28"/>
          <w:szCs w:val="28"/>
        </w:rPr>
        <w:t>основных направлений бюджетной, налоговой и таможенно-тарифной политики Российской Федерации на 202</w:t>
      </w:r>
      <w:r w:rsidR="006B512E" w:rsidRPr="002318E8">
        <w:rPr>
          <w:sz w:val="28"/>
          <w:szCs w:val="28"/>
        </w:rPr>
        <w:t>1</w:t>
      </w:r>
      <w:r w:rsidR="006D1401" w:rsidRPr="002318E8">
        <w:rPr>
          <w:sz w:val="28"/>
          <w:szCs w:val="28"/>
        </w:rPr>
        <w:t xml:space="preserve"> год и на плановый период 202</w:t>
      </w:r>
      <w:r w:rsidR="006B512E" w:rsidRPr="002318E8">
        <w:rPr>
          <w:sz w:val="28"/>
          <w:szCs w:val="28"/>
        </w:rPr>
        <w:t>2</w:t>
      </w:r>
      <w:r w:rsidR="006D1401" w:rsidRPr="002318E8">
        <w:rPr>
          <w:sz w:val="28"/>
          <w:szCs w:val="28"/>
        </w:rPr>
        <w:t xml:space="preserve"> и 202</w:t>
      </w:r>
      <w:r w:rsidR="006B512E" w:rsidRPr="002318E8">
        <w:rPr>
          <w:sz w:val="28"/>
          <w:szCs w:val="28"/>
        </w:rPr>
        <w:t>3</w:t>
      </w:r>
      <w:r w:rsidR="006D1401" w:rsidRPr="002318E8">
        <w:rPr>
          <w:sz w:val="28"/>
          <w:szCs w:val="28"/>
        </w:rPr>
        <w:t xml:space="preserve"> годов,</w:t>
      </w:r>
      <w:r w:rsidR="006D1401" w:rsidRPr="00A3782D">
        <w:rPr>
          <w:color w:val="FF0000"/>
          <w:sz w:val="28"/>
          <w:szCs w:val="28"/>
        </w:rPr>
        <w:t xml:space="preserve"> </w:t>
      </w:r>
      <w:r w:rsidR="00F949DB" w:rsidRPr="006B512E">
        <w:rPr>
          <w:sz w:val="28"/>
          <w:szCs w:val="28"/>
        </w:rPr>
        <w:t>основных направлений налоговой, бюджетной и долговой политики Ханты-Мансийского автономного округа</w:t>
      </w:r>
      <w:r w:rsidR="00651F8C" w:rsidRPr="006B512E">
        <w:rPr>
          <w:sz w:val="28"/>
          <w:szCs w:val="28"/>
        </w:rPr>
        <w:t xml:space="preserve"> </w:t>
      </w:r>
      <w:r w:rsidR="00F949DB" w:rsidRPr="006B512E">
        <w:rPr>
          <w:sz w:val="28"/>
          <w:szCs w:val="28"/>
        </w:rPr>
        <w:t>-</w:t>
      </w:r>
      <w:r w:rsidR="00105787">
        <w:rPr>
          <w:sz w:val="28"/>
          <w:szCs w:val="28"/>
        </w:rPr>
        <w:t xml:space="preserve"> </w:t>
      </w:r>
      <w:r w:rsidR="00F949DB" w:rsidRPr="006B512E">
        <w:rPr>
          <w:sz w:val="28"/>
          <w:szCs w:val="28"/>
        </w:rPr>
        <w:t>Югры на 202</w:t>
      </w:r>
      <w:r w:rsidR="006B512E" w:rsidRPr="006B512E">
        <w:rPr>
          <w:sz w:val="28"/>
          <w:szCs w:val="28"/>
        </w:rPr>
        <w:t>1</w:t>
      </w:r>
      <w:r w:rsidR="00F949DB" w:rsidRPr="006B512E">
        <w:rPr>
          <w:sz w:val="28"/>
          <w:szCs w:val="28"/>
        </w:rPr>
        <w:t xml:space="preserve"> год и на плановый период 202</w:t>
      </w:r>
      <w:r w:rsidR="006B512E" w:rsidRPr="006B512E">
        <w:rPr>
          <w:sz w:val="28"/>
          <w:szCs w:val="28"/>
        </w:rPr>
        <w:t>2</w:t>
      </w:r>
      <w:r w:rsidR="00F949DB" w:rsidRPr="006B512E">
        <w:rPr>
          <w:sz w:val="28"/>
          <w:szCs w:val="28"/>
        </w:rPr>
        <w:t xml:space="preserve"> и 202</w:t>
      </w:r>
      <w:r w:rsidR="006B512E" w:rsidRPr="006B512E">
        <w:rPr>
          <w:sz w:val="28"/>
          <w:szCs w:val="28"/>
        </w:rPr>
        <w:t>3</w:t>
      </w:r>
      <w:proofErr w:type="gramEnd"/>
      <w:r w:rsidR="00F949DB" w:rsidRPr="006B512E">
        <w:rPr>
          <w:sz w:val="28"/>
          <w:szCs w:val="28"/>
        </w:rPr>
        <w:t xml:space="preserve"> годов</w:t>
      </w:r>
      <w:r w:rsidR="00D21EEF" w:rsidRPr="006B512E">
        <w:rPr>
          <w:sz w:val="28"/>
          <w:szCs w:val="28"/>
        </w:rPr>
        <w:t>,</w:t>
      </w:r>
      <w:r w:rsidR="00D21EEF" w:rsidRPr="00A3782D">
        <w:rPr>
          <w:color w:val="FF0000"/>
          <w:sz w:val="28"/>
          <w:szCs w:val="28"/>
        </w:rPr>
        <w:t xml:space="preserve"> </w:t>
      </w:r>
      <w:r w:rsidR="00D21EEF" w:rsidRPr="006B512E">
        <w:rPr>
          <w:sz w:val="28"/>
          <w:szCs w:val="28"/>
        </w:rPr>
        <w:t>Бюджетн</w:t>
      </w:r>
      <w:r w:rsidR="00F61C06">
        <w:rPr>
          <w:sz w:val="28"/>
          <w:szCs w:val="28"/>
        </w:rPr>
        <w:t>ого</w:t>
      </w:r>
      <w:r w:rsidR="00D21EEF" w:rsidRPr="006B512E">
        <w:rPr>
          <w:sz w:val="28"/>
          <w:szCs w:val="28"/>
        </w:rPr>
        <w:t xml:space="preserve"> прогноз</w:t>
      </w:r>
      <w:r w:rsidR="00F61C06">
        <w:rPr>
          <w:sz w:val="28"/>
          <w:szCs w:val="28"/>
        </w:rPr>
        <w:t>а</w:t>
      </w:r>
      <w:r w:rsidR="00D21EEF" w:rsidRPr="006B512E">
        <w:rPr>
          <w:sz w:val="28"/>
          <w:szCs w:val="28"/>
        </w:rPr>
        <w:t xml:space="preserve"> </w:t>
      </w:r>
      <w:r w:rsidR="007E1436" w:rsidRPr="006B512E">
        <w:rPr>
          <w:sz w:val="28"/>
          <w:szCs w:val="28"/>
        </w:rPr>
        <w:t>города Нижневартовска на долгосрочный период до 2024 года</w:t>
      </w:r>
      <w:r w:rsidR="005E6260" w:rsidRPr="006B512E">
        <w:rPr>
          <w:sz w:val="28"/>
          <w:szCs w:val="28"/>
        </w:rPr>
        <w:t>,</w:t>
      </w:r>
      <w:r w:rsidR="005E6260" w:rsidRPr="00A3782D">
        <w:rPr>
          <w:color w:val="FF0000"/>
          <w:sz w:val="28"/>
          <w:szCs w:val="28"/>
        </w:rPr>
        <w:t xml:space="preserve"> </w:t>
      </w:r>
      <w:r w:rsidR="005E6260" w:rsidRPr="006B512E">
        <w:rPr>
          <w:rFonts w:eastAsia="Courier New"/>
          <w:sz w:val="28"/>
          <w:szCs w:val="28"/>
        </w:rPr>
        <w:t>Концепции повышения эффективности бюджетных расходов в 2019–2024 годах</w:t>
      </w:r>
      <w:r w:rsidR="005E6260" w:rsidRPr="006B512E">
        <w:rPr>
          <w:sz w:val="28"/>
          <w:szCs w:val="28"/>
        </w:rPr>
        <w:t>.</w:t>
      </w:r>
    </w:p>
    <w:p w:rsidR="00841672" w:rsidRDefault="00806423" w:rsidP="00FA443B">
      <w:pPr>
        <w:autoSpaceDE w:val="0"/>
        <w:autoSpaceDN w:val="0"/>
        <w:adjustRightInd w:val="0"/>
        <w:spacing w:after="0"/>
        <w:rPr>
          <w:sz w:val="28"/>
          <w:szCs w:val="28"/>
        </w:rPr>
      </w:pPr>
      <w:proofErr w:type="gramStart"/>
      <w:r>
        <w:rPr>
          <w:rFonts w:eastAsia="Courier New"/>
          <w:sz w:val="28"/>
          <w:szCs w:val="28"/>
        </w:rPr>
        <w:t>В</w:t>
      </w:r>
      <w:r w:rsidRPr="00806423">
        <w:rPr>
          <w:rFonts w:eastAsia="Courier New"/>
          <w:sz w:val="28"/>
          <w:szCs w:val="28"/>
        </w:rPr>
        <w:t xml:space="preserve"> новых экономических условиях, складывающихся на фоне ситуации вызванной распространением новой </w:t>
      </w:r>
      <w:proofErr w:type="spellStart"/>
      <w:r w:rsidRPr="00806423">
        <w:rPr>
          <w:rFonts w:eastAsia="Courier New"/>
          <w:sz w:val="28"/>
          <w:szCs w:val="28"/>
        </w:rPr>
        <w:t>коронавирусной</w:t>
      </w:r>
      <w:proofErr w:type="spellEnd"/>
      <w:r w:rsidRPr="00806423">
        <w:rPr>
          <w:rFonts w:eastAsia="Courier New"/>
          <w:sz w:val="28"/>
          <w:szCs w:val="28"/>
        </w:rPr>
        <w:t xml:space="preserve"> инфекции COVID-19 и приняти</w:t>
      </w:r>
      <w:r>
        <w:rPr>
          <w:rFonts w:eastAsia="Courier New"/>
          <w:sz w:val="28"/>
          <w:szCs w:val="28"/>
        </w:rPr>
        <w:t>я</w:t>
      </w:r>
      <w:r w:rsidRPr="00806423">
        <w:rPr>
          <w:rFonts w:eastAsia="Courier New"/>
          <w:sz w:val="28"/>
          <w:szCs w:val="28"/>
        </w:rPr>
        <w:t xml:space="preserve"> мер по устранению ее последствий</w:t>
      </w:r>
      <w:r>
        <w:rPr>
          <w:rFonts w:eastAsia="Courier New"/>
          <w:sz w:val="28"/>
          <w:szCs w:val="28"/>
        </w:rPr>
        <w:t xml:space="preserve">, </w:t>
      </w:r>
      <w:r w:rsidR="00841672">
        <w:rPr>
          <w:rFonts w:eastAsia="Courier New"/>
          <w:sz w:val="28"/>
          <w:szCs w:val="28"/>
        </w:rPr>
        <w:t xml:space="preserve">основными ориентирами основных направлений на 2021-2023 годы являются </w:t>
      </w:r>
      <w:r w:rsidR="00841672" w:rsidRPr="00841672">
        <w:rPr>
          <w:sz w:val="28"/>
          <w:szCs w:val="28"/>
        </w:rPr>
        <w:t xml:space="preserve">обеспечение сбалансированности и </w:t>
      </w:r>
      <w:r w:rsidR="00841672">
        <w:rPr>
          <w:sz w:val="28"/>
          <w:szCs w:val="28"/>
        </w:rPr>
        <w:t xml:space="preserve">сохранение финансовой </w:t>
      </w:r>
      <w:r w:rsidR="00841672" w:rsidRPr="00841672">
        <w:rPr>
          <w:sz w:val="28"/>
          <w:szCs w:val="28"/>
        </w:rPr>
        <w:t>устойчивости бюджета города, повышение эффективности муниципального управления</w:t>
      </w:r>
      <w:r w:rsidR="00841672">
        <w:rPr>
          <w:sz w:val="28"/>
          <w:szCs w:val="28"/>
        </w:rPr>
        <w:t>,</w:t>
      </w:r>
      <w:r w:rsidR="00841672" w:rsidRPr="00841672">
        <w:rPr>
          <w:sz w:val="28"/>
          <w:szCs w:val="28"/>
        </w:rPr>
        <w:t xml:space="preserve"> преемственност</w:t>
      </w:r>
      <w:r w:rsidR="00841672">
        <w:rPr>
          <w:sz w:val="28"/>
          <w:szCs w:val="28"/>
        </w:rPr>
        <w:t>ь</w:t>
      </w:r>
      <w:r w:rsidR="00841672" w:rsidRPr="00841672">
        <w:rPr>
          <w:sz w:val="28"/>
          <w:szCs w:val="28"/>
        </w:rPr>
        <w:t xml:space="preserve"> целей и задач, определенных в предыдущем плановом периоде</w:t>
      </w:r>
      <w:r w:rsidR="00841672">
        <w:rPr>
          <w:sz w:val="28"/>
          <w:szCs w:val="28"/>
        </w:rPr>
        <w:t xml:space="preserve">, повышение уровня жизни граждан, создание комфортных условий для их проживания. </w:t>
      </w:r>
      <w:proofErr w:type="gramEnd"/>
    </w:p>
    <w:p w:rsidR="00765AFD" w:rsidRPr="00765AFD" w:rsidRDefault="00765AFD" w:rsidP="00765AFD">
      <w:pPr>
        <w:rPr>
          <w:spacing w:val="-4"/>
          <w:sz w:val="28"/>
          <w:szCs w:val="28"/>
        </w:rPr>
      </w:pPr>
      <w:r w:rsidRPr="00765AFD">
        <w:rPr>
          <w:rFonts w:eastAsia="Courier New"/>
          <w:sz w:val="28"/>
          <w:szCs w:val="28"/>
        </w:rPr>
        <w:t>Основные направления разработаны на основ</w:t>
      </w:r>
      <w:r>
        <w:rPr>
          <w:rFonts w:eastAsia="Courier New"/>
          <w:sz w:val="28"/>
          <w:szCs w:val="28"/>
        </w:rPr>
        <w:t>е</w:t>
      </w:r>
      <w:r w:rsidRPr="00765AFD">
        <w:rPr>
          <w:rFonts w:eastAsia="Courier New"/>
          <w:sz w:val="28"/>
          <w:szCs w:val="28"/>
        </w:rPr>
        <w:t xml:space="preserve"> </w:t>
      </w:r>
      <w:r w:rsidRPr="00765AFD">
        <w:rPr>
          <w:sz w:val="28"/>
          <w:szCs w:val="28"/>
        </w:rPr>
        <w:t>базового варианта сценарных условий прогноза социально-экономического развития города Нижневартовска на 202</w:t>
      </w:r>
      <w:r>
        <w:rPr>
          <w:sz w:val="28"/>
          <w:szCs w:val="28"/>
        </w:rPr>
        <w:t>1</w:t>
      </w:r>
      <w:r w:rsidRPr="00765AFD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2</w:t>
      </w:r>
      <w:r w:rsidRPr="00765AFD">
        <w:rPr>
          <w:sz w:val="28"/>
          <w:szCs w:val="28"/>
        </w:rPr>
        <w:t xml:space="preserve"> и 202</w:t>
      </w:r>
      <w:r>
        <w:rPr>
          <w:sz w:val="28"/>
          <w:szCs w:val="28"/>
        </w:rPr>
        <w:t>3</w:t>
      </w:r>
      <w:r w:rsidRPr="00765AFD">
        <w:rPr>
          <w:sz w:val="28"/>
          <w:szCs w:val="28"/>
        </w:rPr>
        <w:t xml:space="preserve"> годов</w:t>
      </w:r>
      <w:r w:rsidRPr="00765AFD">
        <w:rPr>
          <w:spacing w:val="-4"/>
          <w:sz w:val="28"/>
          <w:szCs w:val="28"/>
        </w:rPr>
        <w:t xml:space="preserve">. </w:t>
      </w:r>
    </w:p>
    <w:p w:rsidR="009C6335" w:rsidRPr="009C6335" w:rsidRDefault="00865C89" w:rsidP="009C6335">
      <w:pPr>
        <w:pStyle w:val="Style10"/>
        <w:widowControl/>
        <w:spacing w:line="240" w:lineRule="auto"/>
        <w:ind w:firstLine="720"/>
        <w:rPr>
          <w:rStyle w:val="FontStyle17"/>
          <w:color w:val="000000" w:themeColor="text1"/>
          <w:sz w:val="28"/>
          <w:szCs w:val="28"/>
        </w:rPr>
      </w:pPr>
      <w:r w:rsidRPr="009C6335">
        <w:rPr>
          <w:sz w:val="28"/>
          <w:szCs w:val="28"/>
        </w:rPr>
        <w:t xml:space="preserve">Бюджетная политика в области доходов </w:t>
      </w:r>
      <w:r w:rsidR="009C6335" w:rsidRPr="009C6335">
        <w:rPr>
          <w:rStyle w:val="FontStyle17"/>
          <w:color w:val="000000" w:themeColor="text1"/>
          <w:sz w:val="28"/>
          <w:szCs w:val="28"/>
        </w:rPr>
        <w:t xml:space="preserve">в </w:t>
      </w:r>
      <w:proofErr w:type="gramStart"/>
      <w:r w:rsidR="009C6335" w:rsidRPr="009C6335">
        <w:rPr>
          <w:rStyle w:val="FontStyle17"/>
          <w:color w:val="000000" w:themeColor="text1"/>
          <w:sz w:val="28"/>
          <w:szCs w:val="28"/>
        </w:rPr>
        <w:t>условиях</w:t>
      </w:r>
      <w:proofErr w:type="gramEnd"/>
      <w:r w:rsidR="009C6335" w:rsidRPr="009C6335">
        <w:rPr>
          <w:rStyle w:val="FontStyle17"/>
          <w:color w:val="000000" w:themeColor="text1"/>
          <w:sz w:val="28"/>
          <w:szCs w:val="28"/>
        </w:rPr>
        <w:t xml:space="preserve"> сложившихся явлений в экономике, связанных с внутренними и внешнеполитическими факторами, буд</w:t>
      </w:r>
      <w:r w:rsidR="009C6335">
        <w:rPr>
          <w:rStyle w:val="FontStyle17"/>
          <w:color w:val="000000" w:themeColor="text1"/>
          <w:sz w:val="28"/>
          <w:szCs w:val="28"/>
        </w:rPr>
        <w:t>е</w:t>
      </w:r>
      <w:r w:rsidR="009C6335" w:rsidRPr="009C6335">
        <w:rPr>
          <w:rStyle w:val="FontStyle17"/>
          <w:color w:val="000000" w:themeColor="text1"/>
          <w:sz w:val="28"/>
          <w:szCs w:val="28"/>
        </w:rPr>
        <w:t>т направлен</w:t>
      </w:r>
      <w:r w:rsidR="009C6335">
        <w:rPr>
          <w:rStyle w:val="FontStyle17"/>
          <w:color w:val="000000" w:themeColor="text1"/>
          <w:sz w:val="28"/>
          <w:szCs w:val="28"/>
        </w:rPr>
        <w:t>а</w:t>
      </w:r>
      <w:r w:rsidR="009C6335" w:rsidRPr="009C6335">
        <w:rPr>
          <w:rStyle w:val="FontStyle17"/>
          <w:color w:val="000000" w:themeColor="text1"/>
          <w:sz w:val="28"/>
          <w:szCs w:val="28"/>
        </w:rPr>
        <w:t xml:space="preserve"> на</w:t>
      </w:r>
      <w:r w:rsidR="009C6335">
        <w:rPr>
          <w:rStyle w:val="FontStyle17"/>
          <w:color w:val="000000" w:themeColor="text1"/>
          <w:sz w:val="28"/>
          <w:szCs w:val="28"/>
        </w:rPr>
        <w:t xml:space="preserve"> решение следующих задач</w:t>
      </w:r>
      <w:r w:rsidR="009C6335" w:rsidRPr="009C6335">
        <w:rPr>
          <w:rStyle w:val="FontStyle17"/>
          <w:color w:val="000000" w:themeColor="text1"/>
          <w:sz w:val="28"/>
          <w:szCs w:val="28"/>
        </w:rPr>
        <w:t>:</w:t>
      </w:r>
    </w:p>
    <w:p w:rsidR="00831679" w:rsidRPr="006855C1" w:rsidRDefault="00831679" w:rsidP="00BE6391">
      <w:pPr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t>повышени</w:t>
      </w:r>
      <w:r w:rsidR="00C26923" w:rsidRPr="006855C1">
        <w:rPr>
          <w:sz w:val="28"/>
          <w:szCs w:val="28"/>
        </w:rPr>
        <w:t>е</w:t>
      </w:r>
      <w:r w:rsidRPr="006855C1">
        <w:rPr>
          <w:sz w:val="28"/>
          <w:szCs w:val="28"/>
        </w:rPr>
        <w:t xml:space="preserve"> качества планирования </w:t>
      </w:r>
      <w:proofErr w:type="gramStart"/>
      <w:r w:rsidRPr="006855C1">
        <w:rPr>
          <w:sz w:val="28"/>
          <w:szCs w:val="28"/>
        </w:rPr>
        <w:t>налоговых</w:t>
      </w:r>
      <w:proofErr w:type="gramEnd"/>
      <w:r w:rsidRPr="006855C1">
        <w:rPr>
          <w:sz w:val="28"/>
          <w:szCs w:val="28"/>
        </w:rPr>
        <w:t xml:space="preserve"> и неналоговых доходов;</w:t>
      </w:r>
    </w:p>
    <w:p w:rsidR="00831679" w:rsidRPr="006855C1" w:rsidRDefault="00831679" w:rsidP="00BE6391">
      <w:pPr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lastRenderedPageBreak/>
        <w:t>приняти</w:t>
      </w:r>
      <w:r w:rsidR="008001A4" w:rsidRPr="006855C1">
        <w:rPr>
          <w:sz w:val="28"/>
          <w:szCs w:val="28"/>
        </w:rPr>
        <w:t>е</w:t>
      </w:r>
      <w:r w:rsidRPr="006855C1">
        <w:rPr>
          <w:sz w:val="28"/>
          <w:szCs w:val="28"/>
        </w:rPr>
        <w:t xml:space="preserve"> мер, направленных на снижение недоимки по налогам и дебиторской задолженности по неналоговым доходам бюджета города;</w:t>
      </w:r>
    </w:p>
    <w:p w:rsidR="00831679" w:rsidRPr="006855C1" w:rsidRDefault="00831679" w:rsidP="00BE6391">
      <w:pPr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t>оценк</w:t>
      </w:r>
      <w:r w:rsidR="009F031C" w:rsidRPr="006855C1">
        <w:rPr>
          <w:sz w:val="28"/>
          <w:szCs w:val="28"/>
        </w:rPr>
        <w:t>а</w:t>
      </w:r>
      <w:r w:rsidRPr="006855C1">
        <w:rPr>
          <w:sz w:val="28"/>
          <w:szCs w:val="28"/>
        </w:rPr>
        <w:t xml:space="preserve"> эффективности предоставляемых налоговых льгот по местным налогам;</w:t>
      </w:r>
    </w:p>
    <w:p w:rsidR="00831679" w:rsidRPr="006855C1" w:rsidRDefault="00831679" w:rsidP="00BE6391">
      <w:pPr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t>продолжени</w:t>
      </w:r>
      <w:r w:rsidR="009F031C" w:rsidRPr="006855C1">
        <w:rPr>
          <w:sz w:val="28"/>
          <w:szCs w:val="28"/>
        </w:rPr>
        <w:t>е</w:t>
      </w:r>
      <w:r w:rsidRPr="006855C1">
        <w:rPr>
          <w:sz w:val="28"/>
          <w:szCs w:val="28"/>
        </w:rPr>
        <w:t xml:space="preserve"> работы по вовлечению в налоговый оборот отдельных объектов недвижимости, в отношении которых налог исчисляется исходя из кадастровой стоимости</w:t>
      </w:r>
      <w:r w:rsidR="009F031C" w:rsidRPr="006855C1">
        <w:rPr>
          <w:sz w:val="28"/>
          <w:szCs w:val="28"/>
        </w:rPr>
        <w:t>;</w:t>
      </w:r>
    </w:p>
    <w:p w:rsidR="00651F8C" w:rsidRPr="006855C1" w:rsidRDefault="00651F8C" w:rsidP="00651F8C">
      <w:pPr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t>повышение уровня ответственности главных администраторов доходов за выполнение плановых показателей поступления доходов;</w:t>
      </w:r>
    </w:p>
    <w:p w:rsidR="00831679" w:rsidRPr="006855C1" w:rsidRDefault="00F06B95" w:rsidP="00BE6391">
      <w:pPr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t xml:space="preserve">проведение </w:t>
      </w:r>
      <w:r w:rsidR="00DC1CEB" w:rsidRPr="006855C1">
        <w:rPr>
          <w:sz w:val="28"/>
          <w:szCs w:val="28"/>
        </w:rPr>
        <w:t>претензионно</w:t>
      </w:r>
      <w:r w:rsidR="00831679" w:rsidRPr="006855C1">
        <w:rPr>
          <w:sz w:val="28"/>
          <w:szCs w:val="28"/>
        </w:rPr>
        <w:t>й работы с неплательщиками и осуществление мер принудительного взыскания задолженности;</w:t>
      </w:r>
    </w:p>
    <w:p w:rsidR="008E2C74" w:rsidRPr="006855C1" w:rsidRDefault="008E2C74" w:rsidP="00BE6391">
      <w:pPr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t xml:space="preserve">улучшение инвестиционного климата и поддержка инновационного предпринимательства в </w:t>
      </w:r>
      <w:proofErr w:type="gramStart"/>
      <w:r w:rsidRPr="006855C1">
        <w:rPr>
          <w:sz w:val="28"/>
          <w:szCs w:val="28"/>
        </w:rPr>
        <w:t>городе</w:t>
      </w:r>
      <w:proofErr w:type="gramEnd"/>
      <w:r w:rsidRPr="006855C1">
        <w:rPr>
          <w:sz w:val="28"/>
          <w:szCs w:val="28"/>
        </w:rPr>
        <w:t>;</w:t>
      </w:r>
    </w:p>
    <w:p w:rsidR="00831679" w:rsidRPr="006855C1" w:rsidRDefault="00831679" w:rsidP="00BE6391">
      <w:pPr>
        <w:tabs>
          <w:tab w:val="left" w:pos="993"/>
        </w:tabs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t>анализ возможностей увеличения поступлений доходов от использования муниципального имущества путём проведения инвентаризации имущества, выявления неиспользованного (бесхозного) имущества и принятия мер по перепрофилированию, продаже или предоставлению в аренду, проведения муниципального земельного контроля;</w:t>
      </w:r>
    </w:p>
    <w:p w:rsidR="00831679" w:rsidRPr="006855C1" w:rsidRDefault="00831679" w:rsidP="00BE6391">
      <w:pPr>
        <w:tabs>
          <w:tab w:val="left" w:pos="993"/>
        </w:tabs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t>экономический анализ финансово-хозяйственной деятельности муниципальных предприятий и реализация мероприятий по повышению эффективности их работы</w:t>
      </w:r>
      <w:r w:rsidR="00002982" w:rsidRPr="006855C1">
        <w:rPr>
          <w:sz w:val="28"/>
          <w:szCs w:val="28"/>
        </w:rPr>
        <w:t>;</w:t>
      </w:r>
    </w:p>
    <w:p w:rsidR="00002982" w:rsidRDefault="00831679" w:rsidP="00BE6391">
      <w:pPr>
        <w:tabs>
          <w:tab w:val="left" w:pos="993"/>
        </w:tabs>
        <w:spacing w:after="0"/>
        <w:rPr>
          <w:sz w:val="28"/>
          <w:szCs w:val="28"/>
        </w:rPr>
      </w:pPr>
      <w:r w:rsidRPr="006855C1">
        <w:rPr>
          <w:sz w:val="28"/>
          <w:szCs w:val="28"/>
        </w:rPr>
        <w:t>заключение между администрацией города, юридическими и физическими лицами соглашений о взаимном сотрудничестве и взаимодействии в области социально-экономического развития города</w:t>
      </w:r>
      <w:r w:rsidR="000D50D4">
        <w:rPr>
          <w:sz w:val="28"/>
          <w:szCs w:val="28"/>
        </w:rPr>
        <w:t xml:space="preserve">; </w:t>
      </w:r>
    </w:p>
    <w:p w:rsidR="000D50D4" w:rsidRPr="000D50D4" w:rsidRDefault="000D50D4" w:rsidP="000D50D4">
      <w:pPr>
        <w:pStyle w:val="Style10"/>
        <w:widowControl/>
        <w:spacing w:line="240" w:lineRule="auto"/>
        <w:ind w:firstLine="720"/>
        <w:rPr>
          <w:rStyle w:val="FontStyle17"/>
          <w:color w:val="000000" w:themeColor="text1"/>
          <w:sz w:val="28"/>
          <w:szCs w:val="28"/>
        </w:rPr>
      </w:pPr>
      <w:r w:rsidRPr="000D50D4">
        <w:rPr>
          <w:rStyle w:val="FontStyle17"/>
          <w:color w:val="000000" w:themeColor="text1"/>
          <w:sz w:val="28"/>
          <w:szCs w:val="28"/>
        </w:rPr>
        <w:t xml:space="preserve">учет изменений в налоговом </w:t>
      </w:r>
      <w:proofErr w:type="gramStart"/>
      <w:r w:rsidRPr="000D50D4">
        <w:rPr>
          <w:rStyle w:val="FontStyle17"/>
          <w:color w:val="000000" w:themeColor="text1"/>
          <w:sz w:val="28"/>
          <w:szCs w:val="28"/>
        </w:rPr>
        <w:t>законодательстве</w:t>
      </w:r>
      <w:proofErr w:type="gramEnd"/>
      <w:r w:rsidRPr="000D50D4">
        <w:rPr>
          <w:rStyle w:val="FontStyle17"/>
          <w:color w:val="000000" w:themeColor="text1"/>
          <w:sz w:val="28"/>
          <w:szCs w:val="28"/>
        </w:rPr>
        <w:t>, связанных с отменой единого налога на вмененный доход и переходом плательщиков на патентную систему, упрощенную систему налогообложения и уплату налога на профессиональный доход;</w:t>
      </w:r>
    </w:p>
    <w:p w:rsidR="000D50D4" w:rsidRDefault="000D50D4" w:rsidP="000D50D4">
      <w:pPr>
        <w:pStyle w:val="Style10"/>
        <w:widowControl/>
        <w:spacing w:line="240" w:lineRule="auto"/>
        <w:ind w:firstLine="720"/>
        <w:rPr>
          <w:rStyle w:val="FontStyle17"/>
          <w:color w:val="000000" w:themeColor="text1"/>
          <w:sz w:val="28"/>
          <w:szCs w:val="28"/>
        </w:rPr>
      </w:pPr>
      <w:r w:rsidRPr="000D50D4">
        <w:rPr>
          <w:rStyle w:val="FontStyle17"/>
          <w:color w:val="000000" w:themeColor="text1"/>
          <w:sz w:val="28"/>
          <w:szCs w:val="28"/>
        </w:rPr>
        <w:t xml:space="preserve">учет изменений налогового законодательства по ставкам налогов, предоставлению отсрочек по их уплате (в заявительном и </w:t>
      </w:r>
      <w:proofErr w:type="spellStart"/>
      <w:r w:rsidRPr="000D50D4">
        <w:rPr>
          <w:rStyle w:val="FontStyle17"/>
          <w:color w:val="000000" w:themeColor="text1"/>
          <w:sz w:val="28"/>
          <w:szCs w:val="28"/>
        </w:rPr>
        <w:t>беззаявительных</w:t>
      </w:r>
      <w:proofErr w:type="spellEnd"/>
      <w:r w:rsidRPr="000D50D4">
        <w:rPr>
          <w:rStyle w:val="FontStyle17"/>
          <w:color w:val="000000" w:themeColor="text1"/>
          <w:sz w:val="28"/>
          <w:szCs w:val="28"/>
        </w:rPr>
        <w:t xml:space="preserve"> случаях), принятых в 2020 году для поддержки субъектов малого и среднего предпринимательства, осуществляющих деятельность в отраслях российской экономики, в наибольшей степени пострадавших в условиях ухудшения ситуации в результате распространения новой </w:t>
      </w:r>
      <w:proofErr w:type="spellStart"/>
      <w:r w:rsidRPr="000D50D4">
        <w:rPr>
          <w:rStyle w:val="FontStyle17"/>
          <w:color w:val="000000" w:themeColor="text1"/>
          <w:sz w:val="28"/>
          <w:szCs w:val="28"/>
        </w:rPr>
        <w:t>коронавирусной</w:t>
      </w:r>
      <w:proofErr w:type="spellEnd"/>
      <w:r w:rsidRPr="000D50D4">
        <w:rPr>
          <w:rStyle w:val="FontStyle17"/>
          <w:color w:val="000000" w:themeColor="text1"/>
          <w:sz w:val="28"/>
          <w:szCs w:val="28"/>
        </w:rPr>
        <w:t xml:space="preserve"> инфекции</w:t>
      </w:r>
      <w:r w:rsidR="000A546F">
        <w:rPr>
          <w:rStyle w:val="FontStyle17"/>
          <w:color w:val="000000" w:themeColor="text1"/>
          <w:sz w:val="28"/>
          <w:szCs w:val="28"/>
        </w:rPr>
        <w:t>.</w:t>
      </w:r>
    </w:p>
    <w:p w:rsidR="00DE7FC2" w:rsidRDefault="000A546F" w:rsidP="00672F22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 текущем году </w:t>
      </w:r>
      <w:r w:rsidRPr="00672F22">
        <w:rPr>
          <w:sz w:val="28"/>
          <w:szCs w:val="28"/>
        </w:rPr>
        <w:t>завершена разработка и утверждение правовых основ для оценки налоговых расходов на муниципальном уровне на основе общих требований, установленных Правительством Российской Федерации</w:t>
      </w:r>
      <w:r w:rsidR="00014A97">
        <w:rPr>
          <w:sz w:val="28"/>
          <w:szCs w:val="28"/>
        </w:rPr>
        <w:t>. Текущий год</w:t>
      </w:r>
      <w:r>
        <w:rPr>
          <w:sz w:val="28"/>
          <w:szCs w:val="28"/>
        </w:rPr>
        <w:t xml:space="preserve"> </w:t>
      </w:r>
      <w:r w:rsidR="00672F22">
        <w:rPr>
          <w:sz w:val="28"/>
          <w:szCs w:val="28"/>
        </w:rPr>
        <w:t xml:space="preserve">является отправной точкой </w:t>
      </w:r>
      <w:proofErr w:type="gramStart"/>
      <w:r w:rsidR="00672F22">
        <w:rPr>
          <w:sz w:val="28"/>
          <w:szCs w:val="28"/>
        </w:rPr>
        <w:t>начала функционирования системы оценки эффективности налоговых</w:t>
      </w:r>
      <w:proofErr w:type="gramEnd"/>
      <w:r w:rsidR="00672F22">
        <w:rPr>
          <w:sz w:val="28"/>
          <w:szCs w:val="28"/>
        </w:rPr>
        <w:t xml:space="preserve"> расходов</w:t>
      </w:r>
      <w:r w:rsidR="006F28FF">
        <w:rPr>
          <w:sz w:val="28"/>
          <w:szCs w:val="28"/>
        </w:rPr>
        <w:t>, которая будет проводиться ежегодно и её результаты в дальнейшем будут учитываться при формировании основных направлений и при проведении оценки эффективности реализации муниципальных программ.</w:t>
      </w:r>
    </w:p>
    <w:p w:rsidR="00DE7FC2" w:rsidRDefault="002040F3" w:rsidP="00C47367">
      <w:pPr>
        <w:spacing w:after="0"/>
        <w:rPr>
          <w:sz w:val="28"/>
          <w:szCs w:val="28"/>
        </w:rPr>
      </w:pPr>
      <w:r w:rsidRPr="00142E98">
        <w:rPr>
          <w:sz w:val="28"/>
          <w:szCs w:val="28"/>
        </w:rPr>
        <w:t xml:space="preserve">Переход к комплексной системе учета налоговых расходов, исходя из критериев целесообразности и результативности, позволит оценить общий </w:t>
      </w:r>
      <w:r w:rsidRPr="00142E98">
        <w:rPr>
          <w:sz w:val="28"/>
          <w:szCs w:val="28"/>
        </w:rPr>
        <w:lastRenderedPageBreak/>
        <w:t>объем муниципальной поддержки отдельных категорий физических и юридических лиц.</w:t>
      </w:r>
    </w:p>
    <w:p w:rsidR="000A546F" w:rsidRDefault="00677FAE" w:rsidP="00114E81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Проведение ежегодной процедуры оценки налоговых расходов </w:t>
      </w:r>
      <w:r w:rsidR="007519DD">
        <w:rPr>
          <w:sz w:val="28"/>
          <w:szCs w:val="28"/>
        </w:rPr>
        <w:t xml:space="preserve">также </w:t>
      </w:r>
      <w:r>
        <w:rPr>
          <w:sz w:val="28"/>
          <w:szCs w:val="28"/>
        </w:rPr>
        <w:t>позволит сделать обоснованное заключение о целесообразности и результативности затрат бюджета в качестве мер муниципальной поддержки в соответствии с целями муниципальных программ и (или) целями социально-экономической политики муниципального образования, не относящимися к муниципальным программам города</w:t>
      </w:r>
      <w:r w:rsidR="00114E81">
        <w:rPr>
          <w:sz w:val="28"/>
          <w:szCs w:val="28"/>
        </w:rPr>
        <w:t xml:space="preserve">, </w:t>
      </w:r>
      <w:r w:rsidR="007519DD">
        <w:rPr>
          <w:sz w:val="28"/>
          <w:szCs w:val="28"/>
        </w:rPr>
        <w:t xml:space="preserve">и </w:t>
      </w:r>
      <w:r w:rsidR="000A546F">
        <w:rPr>
          <w:sz w:val="28"/>
          <w:szCs w:val="28"/>
        </w:rPr>
        <w:t>осуществить оптимизацию перечня налоговых расходов за счет отмены невостребованных и неэффективных преференций.</w:t>
      </w:r>
      <w:proofErr w:type="gramEnd"/>
    </w:p>
    <w:p w:rsidR="0069365C" w:rsidRPr="00672F22" w:rsidRDefault="0069365C" w:rsidP="0069365C">
      <w:pPr>
        <w:tabs>
          <w:tab w:val="left" w:pos="993"/>
        </w:tabs>
        <w:spacing w:after="0"/>
        <w:rPr>
          <w:sz w:val="28"/>
          <w:szCs w:val="28"/>
        </w:rPr>
      </w:pPr>
      <w:r w:rsidRPr="00672F22">
        <w:rPr>
          <w:sz w:val="28"/>
          <w:szCs w:val="28"/>
        </w:rPr>
        <w:t>Особое внимание следует уделить повышению собираемости налога на доходы физических лиц, в том числе путем легализации "теневой" заработной платы, выявления субъектов, имеющих рабочие места на территории города.</w:t>
      </w:r>
    </w:p>
    <w:p w:rsidR="00C47367" w:rsidRDefault="00C47367" w:rsidP="000D67EE">
      <w:pPr>
        <w:spacing w:after="0"/>
        <w:rPr>
          <w:sz w:val="28"/>
          <w:szCs w:val="28"/>
        </w:rPr>
      </w:pPr>
      <w:r w:rsidRPr="00541EEA">
        <w:rPr>
          <w:sz w:val="28"/>
          <w:szCs w:val="28"/>
        </w:rPr>
        <w:t xml:space="preserve">Развитие взаимоотношений с органами государственной власти Ханты-Мансийского автономного округа – Югры должно быть по-прежнему направлено на активное привлечение межбюджетных трансфертов для </w:t>
      </w:r>
      <w:proofErr w:type="spellStart"/>
      <w:r w:rsidRPr="00541EEA">
        <w:rPr>
          <w:sz w:val="28"/>
          <w:szCs w:val="28"/>
        </w:rPr>
        <w:t>софинансирования</w:t>
      </w:r>
      <w:proofErr w:type="spellEnd"/>
      <w:r w:rsidRPr="00541EEA">
        <w:rPr>
          <w:sz w:val="28"/>
          <w:szCs w:val="28"/>
        </w:rPr>
        <w:t xml:space="preserve"> наиболее значимых вопросов местного самоуправления.</w:t>
      </w:r>
    </w:p>
    <w:p w:rsidR="000D67EE" w:rsidRDefault="000D67EE" w:rsidP="000D67EE">
      <w:pPr>
        <w:pStyle w:val="Style10"/>
        <w:widowControl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При формировании доходов бюджета города на 2021-2023 годы необходимо применять подход </w:t>
      </w:r>
      <w:r w:rsidRPr="006B512E">
        <w:rPr>
          <w:sz w:val="28"/>
          <w:szCs w:val="28"/>
        </w:rPr>
        <w:t>"</w:t>
      </w:r>
      <w:r>
        <w:rPr>
          <w:sz w:val="28"/>
          <w:szCs w:val="28"/>
        </w:rPr>
        <w:t>без завышенных ожиданий</w:t>
      </w:r>
      <w:r w:rsidRPr="006B512E">
        <w:rPr>
          <w:sz w:val="28"/>
          <w:szCs w:val="28"/>
        </w:rPr>
        <w:t>"</w:t>
      </w:r>
      <w:r>
        <w:rPr>
          <w:sz w:val="28"/>
          <w:szCs w:val="28"/>
        </w:rPr>
        <w:t xml:space="preserve">, что </w:t>
      </w:r>
      <w:proofErr w:type="gramStart"/>
      <w:r>
        <w:rPr>
          <w:sz w:val="28"/>
          <w:szCs w:val="28"/>
        </w:rPr>
        <w:t>позволит минимизировать риски разбалансированности бюджета в процессе его исполнения и обеспечит</w:t>
      </w:r>
      <w:proofErr w:type="gramEnd"/>
      <w:r>
        <w:rPr>
          <w:sz w:val="28"/>
          <w:szCs w:val="28"/>
        </w:rPr>
        <w:t xml:space="preserve"> возможность для его корректировки в сторону увеличения при улучшении ситуации в планируемом периоде.</w:t>
      </w:r>
    </w:p>
    <w:p w:rsidR="007519DD" w:rsidRPr="007519DD" w:rsidRDefault="007519DD" w:rsidP="007519DD">
      <w:pPr>
        <w:pStyle w:val="Style10"/>
        <w:spacing w:line="240" w:lineRule="auto"/>
        <w:ind w:firstLine="709"/>
        <w:rPr>
          <w:rStyle w:val="FontStyle17"/>
          <w:sz w:val="28"/>
          <w:szCs w:val="28"/>
        </w:rPr>
      </w:pPr>
      <w:proofErr w:type="gramStart"/>
      <w:r w:rsidRPr="007519DD">
        <w:rPr>
          <w:rStyle w:val="FontStyle17"/>
          <w:sz w:val="28"/>
          <w:szCs w:val="28"/>
        </w:rPr>
        <w:t>Главные администраторы доходов бюджета должны не только правильно и точно прогнозировать доходы по закрепленным источникам, но и принимать меры в течение финансового года и планового периода для изыскания возможности увеличения поступлений, включая создание условий для увеличения числа субъектов и (или) объектов налоговых и неналоговых платежей, а также используя механизмы взыскания задолженности по платежам, в том числе в рамках межведомственного взаимодействия.</w:t>
      </w:r>
      <w:proofErr w:type="gramEnd"/>
    </w:p>
    <w:p w:rsidR="008E52DF" w:rsidRPr="009C18E6" w:rsidRDefault="00257444" w:rsidP="008E52DF">
      <w:pPr>
        <w:tabs>
          <w:tab w:val="left" w:pos="993"/>
        </w:tabs>
        <w:spacing w:before="120" w:after="0"/>
        <w:rPr>
          <w:sz w:val="28"/>
          <w:szCs w:val="28"/>
        </w:rPr>
      </w:pPr>
      <w:r>
        <w:rPr>
          <w:sz w:val="28"/>
          <w:szCs w:val="28"/>
        </w:rPr>
        <w:t>Б</w:t>
      </w:r>
      <w:r w:rsidRPr="009C18E6">
        <w:rPr>
          <w:sz w:val="28"/>
          <w:szCs w:val="28"/>
        </w:rPr>
        <w:t xml:space="preserve">юджетная политика в части формирования расходов бюджета города Нижневартовска, </w:t>
      </w:r>
      <w:r>
        <w:rPr>
          <w:sz w:val="28"/>
          <w:szCs w:val="28"/>
        </w:rPr>
        <w:t>н</w:t>
      </w:r>
      <w:r w:rsidR="00496B68" w:rsidRPr="00496B68">
        <w:rPr>
          <w:bCs/>
          <w:sz w:val="28"/>
          <w:szCs w:val="28"/>
        </w:rPr>
        <w:t>есмотря на то, что</w:t>
      </w:r>
      <w:r w:rsidR="00D4362F">
        <w:rPr>
          <w:bCs/>
          <w:sz w:val="28"/>
          <w:szCs w:val="28"/>
        </w:rPr>
        <w:t xml:space="preserve"> 2021 год будет годом </w:t>
      </w:r>
      <w:r w:rsidR="008E52DF">
        <w:rPr>
          <w:bCs/>
          <w:sz w:val="28"/>
          <w:szCs w:val="28"/>
        </w:rPr>
        <w:t xml:space="preserve">адаптации к преодолению последствий, связанных с распространением новой </w:t>
      </w:r>
      <w:proofErr w:type="spellStart"/>
      <w:r w:rsidR="008E52DF">
        <w:rPr>
          <w:bCs/>
          <w:sz w:val="28"/>
          <w:szCs w:val="28"/>
        </w:rPr>
        <w:t>коронавирусной</w:t>
      </w:r>
      <w:proofErr w:type="spellEnd"/>
      <w:r w:rsidR="008E52DF">
        <w:rPr>
          <w:bCs/>
          <w:sz w:val="28"/>
          <w:szCs w:val="28"/>
        </w:rPr>
        <w:t xml:space="preserve"> инфекции, </w:t>
      </w:r>
      <w:r w:rsidR="008E52DF" w:rsidRPr="009C18E6">
        <w:rPr>
          <w:sz w:val="28"/>
          <w:szCs w:val="28"/>
        </w:rPr>
        <w:t xml:space="preserve">по-прежнему, будет направлена на решение </w:t>
      </w:r>
      <w:r w:rsidR="008E52DF">
        <w:rPr>
          <w:sz w:val="28"/>
          <w:szCs w:val="28"/>
        </w:rPr>
        <w:t xml:space="preserve">приоритетных вопросов, </w:t>
      </w:r>
      <w:r w:rsidR="008E52DF" w:rsidRPr="009C18E6">
        <w:rPr>
          <w:sz w:val="28"/>
          <w:szCs w:val="28"/>
        </w:rPr>
        <w:t>обозначенны</w:t>
      </w:r>
      <w:r w:rsidR="008E52DF">
        <w:rPr>
          <w:sz w:val="28"/>
          <w:szCs w:val="28"/>
        </w:rPr>
        <w:t>х</w:t>
      </w:r>
      <w:r w:rsidR="008E52DF" w:rsidRPr="009C18E6">
        <w:rPr>
          <w:sz w:val="28"/>
          <w:szCs w:val="28"/>
        </w:rPr>
        <w:t xml:space="preserve"> в предыдущем бюджетном цикле</w:t>
      </w:r>
      <w:r w:rsidR="008E52DF">
        <w:rPr>
          <w:sz w:val="28"/>
          <w:szCs w:val="28"/>
        </w:rPr>
        <w:t>, с сохранением социальной направленности бюджета</w:t>
      </w:r>
      <w:r w:rsidR="008E52DF" w:rsidRPr="009C18E6">
        <w:rPr>
          <w:sz w:val="28"/>
          <w:szCs w:val="28"/>
        </w:rPr>
        <w:t>.</w:t>
      </w:r>
    </w:p>
    <w:p w:rsidR="00FB0307" w:rsidRDefault="00FB0307" w:rsidP="00BE6391">
      <w:pPr>
        <w:tabs>
          <w:tab w:val="left" w:pos="993"/>
        </w:tabs>
        <w:spacing w:after="0"/>
        <w:rPr>
          <w:bCs/>
          <w:sz w:val="28"/>
          <w:szCs w:val="28"/>
        </w:rPr>
      </w:pPr>
      <w:r w:rsidRPr="006711ED">
        <w:rPr>
          <w:bCs/>
          <w:sz w:val="28"/>
          <w:szCs w:val="28"/>
        </w:rPr>
        <w:t xml:space="preserve">Основными направлениями </w:t>
      </w:r>
      <w:r w:rsidR="007519DD" w:rsidRPr="009C18E6">
        <w:rPr>
          <w:sz w:val="28"/>
          <w:szCs w:val="28"/>
        </w:rPr>
        <w:t>по-прежнему</w:t>
      </w:r>
      <w:r w:rsidR="007519DD" w:rsidRPr="006711ED">
        <w:rPr>
          <w:bCs/>
          <w:sz w:val="28"/>
          <w:szCs w:val="28"/>
        </w:rPr>
        <w:t xml:space="preserve"> </w:t>
      </w:r>
      <w:r w:rsidRPr="006711ED">
        <w:rPr>
          <w:bCs/>
          <w:sz w:val="28"/>
          <w:szCs w:val="28"/>
        </w:rPr>
        <w:t>являются:</w:t>
      </w:r>
    </w:p>
    <w:p w:rsidR="00A53B25" w:rsidRPr="00A53B25" w:rsidRDefault="00A53B25" w:rsidP="00A53B25">
      <w:pPr>
        <w:spacing w:after="0"/>
        <w:ind w:firstLine="720"/>
        <w:rPr>
          <w:rStyle w:val="FontStyle17"/>
          <w:sz w:val="28"/>
          <w:szCs w:val="28"/>
        </w:rPr>
      </w:pPr>
      <w:r w:rsidRPr="00A53B25">
        <w:rPr>
          <w:rStyle w:val="FontStyle17"/>
          <w:sz w:val="28"/>
          <w:szCs w:val="28"/>
        </w:rPr>
        <w:t xml:space="preserve">осуществление бюджетных расходов исходя из </w:t>
      </w:r>
      <w:proofErr w:type="spellStart"/>
      <w:r w:rsidRPr="00A53B25">
        <w:rPr>
          <w:rStyle w:val="FontStyle17"/>
          <w:sz w:val="28"/>
          <w:szCs w:val="28"/>
        </w:rPr>
        <w:t>приоритизации</w:t>
      </w:r>
      <w:proofErr w:type="spellEnd"/>
      <w:r w:rsidRPr="00A53B25">
        <w:rPr>
          <w:rStyle w:val="FontStyle17"/>
          <w:sz w:val="28"/>
          <w:szCs w:val="28"/>
        </w:rPr>
        <w:t xml:space="preserve"> с учетом возможностей доходной базы бюджета город</w:t>
      </w:r>
      <w:r>
        <w:rPr>
          <w:rStyle w:val="FontStyle17"/>
          <w:sz w:val="28"/>
          <w:szCs w:val="28"/>
        </w:rPr>
        <w:t>а</w:t>
      </w:r>
      <w:r w:rsidRPr="00A53B25">
        <w:rPr>
          <w:rStyle w:val="FontStyle17"/>
          <w:sz w:val="28"/>
          <w:szCs w:val="28"/>
        </w:rPr>
        <w:t>;</w:t>
      </w:r>
    </w:p>
    <w:p w:rsidR="005D0820" w:rsidRPr="009958B5" w:rsidRDefault="00033EFE" w:rsidP="00BE6391">
      <w:pPr>
        <w:tabs>
          <w:tab w:val="left" w:pos="993"/>
        </w:tabs>
        <w:spacing w:after="0"/>
        <w:rPr>
          <w:bCs/>
          <w:sz w:val="28"/>
          <w:szCs w:val="28"/>
        </w:rPr>
      </w:pPr>
      <w:r w:rsidRPr="009958B5">
        <w:rPr>
          <w:bCs/>
          <w:sz w:val="28"/>
          <w:szCs w:val="28"/>
        </w:rPr>
        <w:t>расширение практики осуществления бюджетных расходов на проектных принципах управления;</w:t>
      </w:r>
    </w:p>
    <w:p w:rsidR="005D0820" w:rsidRPr="009958B5" w:rsidRDefault="00033EFE" w:rsidP="00BE6391">
      <w:pPr>
        <w:tabs>
          <w:tab w:val="left" w:pos="993"/>
        </w:tabs>
        <w:spacing w:after="0"/>
        <w:rPr>
          <w:sz w:val="28"/>
          <w:szCs w:val="28"/>
        </w:rPr>
      </w:pPr>
      <w:r w:rsidRPr="009958B5">
        <w:rPr>
          <w:sz w:val="28"/>
          <w:szCs w:val="28"/>
        </w:rPr>
        <w:t>повышение качества планирования расходов на финансовое обеспечение муниципальных заданий на оказание муниципальных услуг (выполнение работ);</w:t>
      </w:r>
    </w:p>
    <w:p w:rsidR="005D0820" w:rsidRDefault="00033EFE" w:rsidP="00BE6391">
      <w:pPr>
        <w:tabs>
          <w:tab w:val="left" w:pos="993"/>
        </w:tabs>
        <w:spacing w:after="0"/>
        <w:rPr>
          <w:bCs/>
          <w:sz w:val="28"/>
          <w:szCs w:val="28"/>
        </w:rPr>
      </w:pPr>
      <w:r w:rsidRPr="009958B5">
        <w:rPr>
          <w:sz w:val="28"/>
          <w:szCs w:val="28"/>
        </w:rPr>
        <w:lastRenderedPageBreak/>
        <w:t>развитие конкурентной</w:t>
      </w:r>
      <w:r w:rsidRPr="009958B5">
        <w:rPr>
          <w:bCs/>
          <w:sz w:val="28"/>
          <w:szCs w:val="28"/>
        </w:rPr>
        <w:t xml:space="preserve"> модели оказания муниципальных услуг, обеспечивающей повышение качества их предоставления;</w:t>
      </w:r>
    </w:p>
    <w:p w:rsidR="00A53B25" w:rsidRDefault="00A53B25" w:rsidP="00161755">
      <w:pPr>
        <w:spacing w:after="0"/>
        <w:ind w:firstLine="720"/>
        <w:rPr>
          <w:rStyle w:val="FontStyle17"/>
          <w:sz w:val="28"/>
          <w:szCs w:val="28"/>
        </w:rPr>
      </w:pPr>
      <w:r w:rsidRPr="00A53B25">
        <w:rPr>
          <w:rStyle w:val="FontStyle17"/>
          <w:sz w:val="28"/>
          <w:szCs w:val="28"/>
        </w:rPr>
        <w:t>недопущение образования просроченной кредиторской задолженности, проведение ответственной бюджетной политики, направленной на снижение рисков ее возникновения;</w:t>
      </w:r>
    </w:p>
    <w:p w:rsidR="00680375" w:rsidRDefault="00161755" w:rsidP="00161755">
      <w:pPr>
        <w:spacing w:after="0"/>
        <w:ind w:firstLine="720"/>
        <w:rPr>
          <w:sz w:val="28"/>
          <w:szCs w:val="28"/>
        </w:rPr>
      </w:pPr>
      <w:r w:rsidRPr="007519DD">
        <w:rPr>
          <w:sz w:val="28"/>
          <w:szCs w:val="28"/>
        </w:rPr>
        <w:t>безусловное выполнение указов Президента Российской Федерации</w:t>
      </w:r>
      <w:r w:rsidR="00680375">
        <w:rPr>
          <w:sz w:val="28"/>
          <w:szCs w:val="28"/>
        </w:rPr>
        <w:t>;</w:t>
      </w:r>
    </w:p>
    <w:p w:rsidR="00161755" w:rsidRDefault="00680375" w:rsidP="00161755">
      <w:pPr>
        <w:spacing w:after="0"/>
        <w:ind w:firstLine="720"/>
        <w:rPr>
          <w:sz w:val="28"/>
          <w:szCs w:val="28"/>
        </w:rPr>
      </w:pPr>
      <w:r>
        <w:rPr>
          <w:sz w:val="28"/>
          <w:szCs w:val="28"/>
        </w:rPr>
        <w:t>участие в реализации</w:t>
      </w:r>
      <w:r w:rsidR="00161755" w:rsidRPr="007519DD">
        <w:rPr>
          <w:rStyle w:val="FontStyle17"/>
          <w:sz w:val="28"/>
          <w:szCs w:val="28"/>
        </w:rPr>
        <w:t xml:space="preserve"> региональных </w:t>
      </w:r>
      <w:r>
        <w:rPr>
          <w:rStyle w:val="FontStyle17"/>
          <w:sz w:val="28"/>
          <w:szCs w:val="28"/>
        </w:rPr>
        <w:t>портфелей проектов, основанных на</w:t>
      </w:r>
      <w:r w:rsidR="007519DD">
        <w:rPr>
          <w:rStyle w:val="FontStyle17"/>
          <w:sz w:val="28"/>
          <w:szCs w:val="28"/>
        </w:rPr>
        <w:t xml:space="preserve"> национальных </w:t>
      </w:r>
      <w:r w:rsidR="00161755" w:rsidRPr="007519DD">
        <w:rPr>
          <w:rStyle w:val="FontStyle17"/>
          <w:sz w:val="28"/>
          <w:szCs w:val="28"/>
        </w:rPr>
        <w:t>проект</w:t>
      </w:r>
      <w:r>
        <w:rPr>
          <w:rStyle w:val="FontStyle17"/>
          <w:sz w:val="28"/>
          <w:szCs w:val="28"/>
        </w:rPr>
        <w:t>ах</w:t>
      </w:r>
      <w:r w:rsidR="00161755" w:rsidRPr="007519DD">
        <w:rPr>
          <w:sz w:val="28"/>
          <w:szCs w:val="28"/>
        </w:rPr>
        <w:t>;</w:t>
      </w:r>
    </w:p>
    <w:p w:rsidR="001677E7" w:rsidRPr="009958B5" w:rsidRDefault="001677E7" w:rsidP="001677E7">
      <w:pPr>
        <w:spacing w:after="0"/>
        <w:rPr>
          <w:rFonts w:eastAsia="Courier New"/>
          <w:sz w:val="28"/>
          <w:szCs w:val="28"/>
        </w:rPr>
      </w:pPr>
      <w:r w:rsidRPr="009958B5">
        <w:rPr>
          <w:sz w:val="28"/>
          <w:szCs w:val="28"/>
        </w:rPr>
        <w:t xml:space="preserve">проведение инвентаризации расходных полномочий муниципального образования в целях </w:t>
      </w:r>
      <w:r w:rsidRPr="009958B5">
        <w:rPr>
          <w:rFonts w:eastAsia="Courier New"/>
          <w:sz w:val="28"/>
          <w:szCs w:val="28"/>
        </w:rPr>
        <w:t>сокращения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</w:t>
      </w:r>
    </w:p>
    <w:p w:rsidR="001677E7" w:rsidRPr="009958B5" w:rsidRDefault="001677E7" w:rsidP="001677E7">
      <w:pPr>
        <w:spacing w:after="0"/>
        <w:rPr>
          <w:rFonts w:eastAsia="Courier New"/>
          <w:sz w:val="28"/>
          <w:szCs w:val="28"/>
        </w:rPr>
      </w:pPr>
      <w:r w:rsidRPr="009958B5">
        <w:rPr>
          <w:rFonts w:eastAsia="Courier New"/>
          <w:sz w:val="28"/>
          <w:szCs w:val="28"/>
        </w:rPr>
        <w:t>реализаци</w:t>
      </w:r>
      <w:r>
        <w:rPr>
          <w:rFonts w:eastAsia="Courier New"/>
          <w:sz w:val="28"/>
          <w:szCs w:val="28"/>
        </w:rPr>
        <w:t>я</w:t>
      </w:r>
      <w:r w:rsidRPr="009958B5">
        <w:rPr>
          <w:rFonts w:eastAsia="Courier New"/>
          <w:sz w:val="28"/>
          <w:szCs w:val="28"/>
        </w:rPr>
        <w:t xml:space="preserve"> мероприятий по повышению эффективности действующей сети подведомственных муниципальных учреждений с учетом развития и оказания услуг </w:t>
      </w:r>
      <w:proofErr w:type="gramStart"/>
      <w:r w:rsidRPr="009958B5">
        <w:rPr>
          <w:rFonts w:eastAsia="Courier New"/>
          <w:sz w:val="28"/>
          <w:szCs w:val="28"/>
        </w:rPr>
        <w:t>негосударственными</w:t>
      </w:r>
      <w:proofErr w:type="gramEnd"/>
      <w:r w:rsidRPr="009958B5">
        <w:rPr>
          <w:rFonts w:eastAsia="Courier New"/>
          <w:sz w:val="28"/>
          <w:szCs w:val="28"/>
        </w:rPr>
        <w:t xml:space="preserve"> организациями;</w:t>
      </w:r>
    </w:p>
    <w:p w:rsidR="005D0820" w:rsidRPr="009958B5" w:rsidRDefault="00033EFE" w:rsidP="00BE6391">
      <w:pPr>
        <w:tabs>
          <w:tab w:val="left" w:pos="993"/>
        </w:tabs>
        <w:spacing w:after="0"/>
        <w:rPr>
          <w:rFonts w:cs="Calibri"/>
          <w:bCs/>
          <w:sz w:val="28"/>
        </w:rPr>
      </w:pPr>
      <w:r w:rsidRPr="009958B5">
        <w:rPr>
          <w:rFonts w:eastAsia="Courier New"/>
          <w:sz w:val="28"/>
          <w:szCs w:val="28"/>
        </w:rPr>
        <w:t>обеспечение открытости бюджетного процесса и вовлечения в него граждан.</w:t>
      </w:r>
    </w:p>
    <w:p w:rsidR="001677E7" w:rsidRPr="001677E7" w:rsidRDefault="00033EFE" w:rsidP="001677E7">
      <w:pPr>
        <w:spacing w:after="0"/>
        <w:rPr>
          <w:sz w:val="28"/>
          <w:szCs w:val="28"/>
        </w:rPr>
      </w:pPr>
      <w:proofErr w:type="gramStart"/>
      <w:r w:rsidRPr="001677E7">
        <w:rPr>
          <w:sz w:val="28"/>
          <w:szCs w:val="28"/>
        </w:rPr>
        <w:t xml:space="preserve">В условиях </w:t>
      </w:r>
      <w:r w:rsidR="001677E7">
        <w:rPr>
          <w:sz w:val="28"/>
          <w:szCs w:val="28"/>
        </w:rPr>
        <w:t xml:space="preserve">роста на протяжении последних лет расходов бюджета темпами, опережающими темп роста собственных доходов, в том числе в связи с вводом (приобретением) новых объектов муниципальной собственности и реализацией указов </w:t>
      </w:r>
      <w:r w:rsidR="001677E7" w:rsidRPr="008C67CD">
        <w:rPr>
          <w:bCs/>
          <w:sz w:val="28"/>
          <w:szCs w:val="28"/>
        </w:rPr>
        <w:t xml:space="preserve">Президента Российской Федерации </w:t>
      </w:r>
      <w:r w:rsidR="001677E7">
        <w:rPr>
          <w:bCs/>
          <w:sz w:val="28"/>
          <w:szCs w:val="28"/>
        </w:rPr>
        <w:t xml:space="preserve">от 2012 года в части оплаты труда </w:t>
      </w:r>
      <w:r w:rsidR="001677E7" w:rsidRPr="008C67CD">
        <w:rPr>
          <w:bCs/>
          <w:sz w:val="28"/>
          <w:szCs w:val="28"/>
        </w:rPr>
        <w:t>отдельных категорий работников бюджетной сферы</w:t>
      </w:r>
      <w:r w:rsidR="001677E7">
        <w:rPr>
          <w:bCs/>
          <w:sz w:val="28"/>
          <w:szCs w:val="28"/>
        </w:rPr>
        <w:t>, ключевым ориентиром на среднесрочную перспективу является повышение эффективности бюджетных расходов и совершенствование управленческих технологий.</w:t>
      </w:r>
      <w:proofErr w:type="gramEnd"/>
    </w:p>
    <w:p w:rsidR="00033EFE" w:rsidRDefault="00033EFE" w:rsidP="003D08E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958B5">
        <w:rPr>
          <w:rFonts w:ascii="Times New Roman" w:hAnsi="Times New Roman" w:cs="Times New Roman"/>
          <w:sz w:val="28"/>
          <w:szCs w:val="28"/>
        </w:rPr>
        <w:t xml:space="preserve">Предстоит оценить приоритетность стратегических задач, сопоставив их с реальными возможностями бюджета. Любое новое решение должно быть проанализировано с точки зрения возможностей его финансового обеспечения и вклада в достижение поставленных целей. Расходы бюджета города должны направляться только на исполнение тех полномочий и расходных обязательств, которые установлены для муниципалитета федеральным и окружным законодательством, и определены муниципальными правовыми актами. </w:t>
      </w:r>
    </w:p>
    <w:p w:rsidR="00435ECC" w:rsidRPr="009958B5" w:rsidRDefault="00435ECC" w:rsidP="00435ECC">
      <w:pPr>
        <w:tabs>
          <w:tab w:val="left" w:pos="993"/>
        </w:tabs>
        <w:spacing w:after="0"/>
        <w:rPr>
          <w:bCs/>
          <w:sz w:val="28"/>
          <w:szCs w:val="28"/>
        </w:rPr>
      </w:pPr>
      <w:r w:rsidRPr="009958B5">
        <w:rPr>
          <w:bCs/>
          <w:sz w:val="28"/>
          <w:szCs w:val="28"/>
        </w:rPr>
        <w:t>Основными требованиями к расходной части бюджета города должны стать бережливость и максимальная отдача.</w:t>
      </w:r>
    </w:p>
    <w:p w:rsidR="00033EFE" w:rsidRDefault="00033EFE" w:rsidP="003D08E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9958B5">
        <w:rPr>
          <w:rFonts w:ascii="Times New Roman" w:hAnsi="Times New Roman" w:cs="Times New Roman"/>
          <w:sz w:val="28"/>
          <w:szCs w:val="28"/>
        </w:rPr>
        <w:t xml:space="preserve">В целях предотвращения роста расходов бюджета города, необходимо регулярно проводить анализ и оптимизацию действующих расходных обязательств. </w:t>
      </w:r>
    </w:p>
    <w:p w:rsidR="002B6218" w:rsidRPr="002B6218" w:rsidRDefault="002B6218" w:rsidP="003D08E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2B6218">
        <w:rPr>
          <w:rStyle w:val="FontStyle17"/>
          <w:sz w:val="28"/>
          <w:szCs w:val="28"/>
        </w:rPr>
        <w:t xml:space="preserve">Муниципальные программы города по-прежнему остаются ключевым механизмом программно-целевого планирования с </w:t>
      </w:r>
      <w:proofErr w:type="gramStart"/>
      <w:r w:rsidRPr="002B6218">
        <w:rPr>
          <w:rStyle w:val="FontStyle17"/>
          <w:sz w:val="28"/>
          <w:szCs w:val="28"/>
        </w:rPr>
        <w:t>помощью</w:t>
      </w:r>
      <w:proofErr w:type="gramEnd"/>
      <w:r w:rsidRPr="002B6218">
        <w:rPr>
          <w:rStyle w:val="FontStyle17"/>
          <w:sz w:val="28"/>
          <w:szCs w:val="28"/>
        </w:rPr>
        <w:t xml:space="preserve"> которого формируется целостная система стратегического и бюджетного планирования.</w:t>
      </w:r>
    </w:p>
    <w:p w:rsidR="004C0D48" w:rsidRPr="009958B5" w:rsidRDefault="004D6A9E" w:rsidP="003D08EA">
      <w:pPr>
        <w:spacing w:after="0"/>
        <w:rPr>
          <w:iCs/>
          <w:sz w:val="28"/>
          <w:szCs w:val="28"/>
        </w:rPr>
      </w:pPr>
      <w:r w:rsidRPr="009958B5">
        <w:rPr>
          <w:iCs/>
          <w:sz w:val="28"/>
          <w:szCs w:val="28"/>
        </w:rPr>
        <w:t xml:space="preserve">В </w:t>
      </w:r>
      <w:r w:rsidR="006558C9" w:rsidRPr="009958B5">
        <w:rPr>
          <w:iCs/>
          <w:sz w:val="28"/>
          <w:szCs w:val="28"/>
        </w:rPr>
        <w:t xml:space="preserve">предстоящем периоде продолжится работа по повышению качества и эффективности </w:t>
      </w:r>
      <w:r w:rsidR="00EE19CC" w:rsidRPr="009958B5">
        <w:rPr>
          <w:iCs/>
          <w:sz w:val="28"/>
          <w:szCs w:val="28"/>
        </w:rPr>
        <w:t>реализации муниципальных программ</w:t>
      </w:r>
      <w:r w:rsidR="003E17DC" w:rsidRPr="009958B5">
        <w:rPr>
          <w:iCs/>
          <w:sz w:val="28"/>
          <w:szCs w:val="28"/>
        </w:rPr>
        <w:t xml:space="preserve"> как основного инструмента </w:t>
      </w:r>
      <w:r w:rsidR="00561A98" w:rsidRPr="009958B5">
        <w:rPr>
          <w:iCs/>
          <w:sz w:val="28"/>
          <w:szCs w:val="28"/>
        </w:rPr>
        <w:t xml:space="preserve">интеграции стратегического целеполагания, </w:t>
      </w:r>
      <w:r w:rsidR="003E17DC" w:rsidRPr="009958B5">
        <w:rPr>
          <w:iCs/>
          <w:sz w:val="28"/>
          <w:szCs w:val="28"/>
        </w:rPr>
        <w:t>бюджетного планирования</w:t>
      </w:r>
      <w:r w:rsidR="00561A98" w:rsidRPr="009958B5">
        <w:rPr>
          <w:iCs/>
          <w:sz w:val="28"/>
          <w:szCs w:val="28"/>
        </w:rPr>
        <w:t xml:space="preserve"> и операционного управления</w:t>
      </w:r>
      <w:r w:rsidR="00244A5F" w:rsidRPr="009958B5">
        <w:rPr>
          <w:iCs/>
          <w:sz w:val="28"/>
          <w:szCs w:val="28"/>
        </w:rPr>
        <w:t>, в частности:</w:t>
      </w:r>
    </w:p>
    <w:p w:rsidR="00A07997" w:rsidRPr="009958B5" w:rsidRDefault="00BB0463" w:rsidP="003D08EA">
      <w:pPr>
        <w:spacing w:after="0"/>
        <w:rPr>
          <w:iCs/>
          <w:sz w:val="28"/>
          <w:szCs w:val="28"/>
        </w:rPr>
      </w:pPr>
      <w:r w:rsidRPr="009958B5">
        <w:rPr>
          <w:rFonts w:eastAsiaTheme="minorHAnsi"/>
          <w:sz w:val="28"/>
          <w:szCs w:val="28"/>
          <w:lang w:eastAsia="en-US"/>
        </w:rPr>
        <w:lastRenderedPageBreak/>
        <w:t xml:space="preserve">по </w:t>
      </w:r>
      <w:r w:rsidR="00A07997" w:rsidRPr="009958B5">
        <w:rPr>
          <w:rFonts w:eastAsiaTheme="minorHAnsi"/>
          <w:sz w:val="28"/>
          <w:szCs w:val="28"/>
          <w:lang w:eastAsia="en-US"/>
        </w:rPr>
        <w:t>совершенствова</w:t>
      </w:r>
      <w:r w:rsidRPr="009958B5">
        <w:rPr>
          <w:rFonts w:eastAsiaTheme="minorHAnsi"/>
          <w:sz w:val="28"/>
          <w:szCs w:val="28"/>
          <w:lang w:eastAsia="en-US"/>
        </w:rPr>
        <w:t>нию</w:t>
      </w:r>
      <w:r w:rsidR="00A07997" w:rsidRPr="009958B5">
        <w:rPr>
          <w:rFonts w:eastAsiaTheme="minorHAnsi"/>
          <w:sz w:val="28"/>
          <w:szCs w:val="28"/>
          <w:lang w:eastAsia="en-US"/>
        </w:rPr>
        <w:t xml:space="preserve"> систем</w:t>
      </w:r>
      <w:r w:rsidRPr="009958B5">
        <w:rPr>
          <w:rFonts w:eastAsiaTheme="minorHAnsi"/>
          <w:sz w:val="28"/>
          <w:szCs w:val="28"/>
          <w:lang w:eastAsia="en-US"/>
        </w:rPr>
        <w:t>ы</w:t>
      </w:r>
      <w:r w:rsidR="00A07997" w:rsidRPr="009958B5">
        <w:rPr>
          <w:rFonts w:eastAsiaTheme="minorHAnsi"/>
          <w:sz w:val="28"/>
          <w:szCs w:val="28"/>
          <w:lang w:eastAsia="en-US"/>
        </w:rPr>
        <w:t xml:space="preserve"> показателей результатов реализации муниципальных программ, которые должны объективно характеризовать достижение их целей, направленных на оказание муниципальных услуг (выполнение работ)</w:t>
      </w:r>
      <w:r w:rsidRPr="009958B5">
        <w:rPr>
          <w:rFonts w:eastAsiaTheme="minorHAnsi"/>
          <w:sz w:val="28"/>
          <w:szCs w:val="28"/>
          <w:lang w:eastAsia="en-US"/>
        </w:rPr>
        <w:t>,</w:t>
      </w:r>
      <w:r w:rsidR="00C708EE" w:rsidRPr="009958B5">
        <w:rPr>
          <w:rFonts w:eastAsiaTheme="minorHAnsi"/>
          <w:sz w:val="28"/>
          <w:szCs w:val="28"/>
          <w:lang w:eastAsia="en-US"/>
        </w:rPr>
        <w:t xml:space="preserve"> </w:t>
      </w:r>
      <w:r w:rsidRPr="009958B5">
        <w:rPr>
          <w:rFonts w:eastAsiaTheme="minorHAnsi"/>
          <w:sz w:val="28"/>
          <w:szCs w:val="28"/>
          <w:lang w:eastAsia="en-US"/>
        </w:rPr>
        <w:t>п</w:t>
      </w:r>
      <w:r w:rsidR="00A07997" w:rsidRPr="009958B5">
        <w:rPr>
          <w:rFonts w:eastAsiaTheme="minorHAnsi"/>
          <w:sz w:val="28"/>
          <w:szCs w:val="28"/>
          <w:lang w:eastAsia="en-US"/>
        </w:rPr>
        <w:t>ри этом целевые показатели результатов реализации муниципальных программ должны быть увязаны со сводными показателями муниципальных заданий</w:t>
      </w:r>
      <w:r w:rsidRPr="009958B5">
        <w:rPr>
          <w:rFonts w:eastAsiaTheme="minorHAnsi"/>
          <w:sz w:val="28"/>
          <w:szCs w:val="28"/>
          <w:lang w:eastAsia="en-US"/>
        </w:rPr>
        <w:t>;</w:t>
      </w:r>
    </w:p>
    <w:p w:rsidR="00A07997" w:rsidRPr="009958B5" w:rsidRDefault="00BB0463" w:rsidP="005412C9">
      <w:pPr>
        <w:autoSpaceDE w:val="0"/>
        <w:autoSpaceDN w:val="0"/>
        <w:adjustRightInd w:val="0"/>
        <w:spacing w:after="0"/>
        <w:rPr>
          <w:sz w:val="28"/>
          <w:szCs w:val="28"/>
        </w:rPr>
      </w:pPr>
      <w:r w:rsidRPr="009958B5">
        <w:rPr>
          <w:sz w:val="28"/>
          <w:szCs w:val="28"/>
        </w:rPr>
        <w:t xml:space="preserve">по </w:t>
      </w:r>
      <w:r w:rsidR="00AF0A48" w:rsidRPr="009958B5">
        <w:rPr>
          <w:sz w:val="28"/>
          <w:szCs w:val="28"/>
        </w:rPr>
        <w:t xml:space="preserve">повышению </w:t>
      </w:r>
      <w:r w:rsidR="00A07997" w:rsidRPr="009958B5">
        <w:rPr>
          <w:sz w:val="28"/>
          <w:szCs w:val="28"/>
        </w:rPr>
        <w:t>ответственност</w:t>
      </w:r>
      <w:r w:rsidRPr="009958B5">
        <w:rPr>
          <w:sz w:val="28"/>
          <w:szCs w:val="28"/>
        </w:rPr>
        <w:t>и</w:t>
      </w:r>
      <w:r w:rsidR="00A07997" w:rsidRPr="009958B5">
        <w:rPr>
          <w:sz w:val="28"/>
          <w:szCs w:val="28"/>
        </w:rPr>
        <w:t xml:space="preserve"> исполнителей</w:t>
      </w:r>
      <w:r w:rsidRPr="009958B5">
        <w:rPr>
          <w:sz w:val="28"/>
          <w:szCs w:val="28"/>
        </w:rPr>
        <w:t xml:space="preserve">, </w:t>
      </w:r>
      <w:r w:rsidR="00A07997" w:rsidRPr="009958B5">
        <w:rPr>
          <w:sz w:val="28"/>
          <w:szCs w:val="28"/>
        </w:rPr>
        <w:t xml:space="preserve">соисполнителей муниципальных программ за достижение </w:t>
      </w:r>
      <w:r w:rsidR="00AF0A48" w:rsidRPr="009958B5">
        <w:rPr>
          <w:sz w:val="28"/>
          <w:szCs w:val="28"/>
        </w:rPr>
        <w:t xml:space="preserve">целевых показателей, выполнение задач, достижение </w:t>
      </w:r>
      <w:r w:rsidR="00A07997" w:rsidRPr="009958B5">
        <w:rPr>
          <w:sz w:val="28"/>
          <w:szCs w:val="28"/>
        </w:rPr>
        <w:t>наилучших результатов в рамках ограниченных финансовых ресурсов.</w:t>
      </w:r>
    </w:p>
    <w:p w:rsidR="00C41FAB" w:rsidRPr="00A53B25" w:rsidRDefault="00A07997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A53B25">
        <w:rPr>
          <w:sz w:val="28"/>
          <w:szCs w:val="28"/>
        </w:rPr>
        <w:t xml:space="preserve">Исполнение полномочий в </w:t>
      </w:r>
      <w:proofErr w:type="gramStart"/>
      <w:r w:rsidRPr="00A53B25">
        <w:rPr>
          <w:sz w:val="28"/>
          <w:szCs w:val="28"/>
        </w:rPr>
        <w:t>условиях</w:t>
      </w:r>
      <w:proofErr w:type="gramEnd"/>
      <w:r w:rsidRPr="00A53B25">
        <w:rPr>
          <w:sz w:val="28"/>
          <w:szCs w:val="28"/>
        </w:rPr>
        <w:t xml:space="preserve"> жестких финансовых ограничений предполагает расширение полномочий главных распорядителей средств </w:t>
      </w:r>
      <w:r w:rsidR="00A53B25" w:rsidRPr="00A53B25">
        <w:rPr>
          <w:sz w:val="28"/>
          <w:szCs w:val="28"/>
        </w:rPr>
        <w:t>б</w:t>
      </w:r>
      <w:r w:rsidRPr="00A53B25">
        <w:rPr>
          <w:sz w:val="28"/>
          <w:szCs w:val="28"/>
        </w:rPr>
        <w:t xml:space="preserve">юджета города по перераспределению средств внутри программ. </w:t>
      </w:r>
    </w:p>
    <w:p w:rsidR="000B2800" w:rsidRPr="00A53B25" w:rsidRDefault="000B2800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rFonts w:eastAsia="Courier New"/>
          <w:sz w:val="28"/>
          <w:szCs w:val="28"/>
        </w:rPr>
      </w:pPr>
      <w:r w:rsidRPr="00A53B25">
        <w:rPr>
          <w:rFonts w:eastAsia="Courier New"/>
          <w:sz w:val="28"/>
          <w:szCs w:val="28"/>
        </w:rPr>
        <w:t>В предстоящем периоде п</w:t>
      </w:r>
      <w:r w:rsidR="00395F55" w:rsidRPr="00A53B25">
        <w:rPr>
          <w:rFonts w:eastAsia="Courier New"/>
          <w:sz w:val="28"/>
          <w:szCs w:val="28"/>
        </w:rPr>
        <w:t xml:space="preserve">ланируется продолжить </w:t>
      </w:r>
      <w:r w:rsidRPr="00A53B25">
        <w:rPr>
          <w:rFonts w:eastAsia="Courier New"/>
          <w:sz w:val="28"/>
          <w:szCs w:val="28"/>
        </w:rPr>
        <w:t xml:space="preserve">работу по </w:t>
      </w:r>
      <w:r w:rsidR="00395F55" w:rsidRPr="00A53B25">
        <w:rPr>
          <w:rFonts w:eastAsia="Courier New"/>
          <w:sz w:val="28"/>
          <w:szCs w:val="28"/>
        </w:rPr>
        <w:t>совершенствовани</w:t>
      </w:r>
      <w:r w:rsidRPr="00A53B25">
        <w:rPr>
          <w:rFonts w:eastAsia="Courier New"/>
          <w:sz w:val="28"/>
          <w:szCs w:val="28"/>
        </w:rPr>
        <w:t>ю</w:t>
      </w:r>
      <w:r w:rsidR="00395F55" w:rsidRPr="00A53B25">
        <w:rPr>
          <w:rFonts w:eastAsia="Courier New"/>
          <w:sz w:val="28"/>
          <w:szCs w:val="28"/>
        </w:rPr>
        <w:t xml:space="preserve"> нормативной правовой базы</w:t>
      </w:r>
      <w:r w:rsidRPr="00A53B25">
        <w:rPr>
          <w:rFonts w:eastAsia="Courier New"/>
          <w:sz w:val="28"/>
          <w:szCs w:val="28"/>
        </w:rPr>
        <w:t>, обеспечивающей доступ негосударственных</w:t>
      </w:r>
      <w:r w:rsidR="00395F55" w:rsidRPr="00A53B25">
        <w:rPr>
          <w:rFonts w:eastAsia="Courier New"/>
          <w:sz w:val="28"/>
          <w:szCs w:val="28"/>
        </w:rPr>
        <w:t xml:space="preserve"> организаций к оказанию </w:t>
      </w:r>
      <w:r w:rsidR="00294618" w:rsidRPr="00A53B25">
        <w:rPr>
          <w:rFonts w:eastAsia="Courier New"/>
          <w:sz w:val="28"/>
          <w:szCs w:val="28"/>
        </w:rPr>
        <w:t xml:space="preserve">муниципальных </w:t>
      </w:r>
      <w:r w:rsidR="00395F55" w:rsidRPr="00A53B25">
        <w:rPr>
          <w:rFonts w:eastAsia="Courier New"/>
          <w:sz w:val="28"/>
          <w:szCs w:val="28"/>
        </w:rPr>
        <w:t>услуг</w:t>
      </w:r>
      <w:r w:rsidRPr="00A53B25">
        <w:rPr>
          <w:rFonts w:eastAsia="Courier New"/>
          <w:sz w:val="28"/>
          <w:szCs w:val="28"/>
        </w:rPr>
        <w:t xml:space="preserve"> в условиях справедливой и открытой конкуренции на рынке муниципальных услуг в целях повышения их качества и доступности.</w:t>
      </w:r>
    </w:p>
    <w:p w:rsidR="008A7128" w:rsidRDefault="000B2800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rFonts w:eastAsia="Courier New"/>
          <w:sz w:val="28"/>
          <w:szCs w:val="28"/>
        </w:rPr>
      </w:pPr>
      <w:r w:rsidRPr="00A53B25">
        <w:rPr>
          <w:rFonts w:eastAsia="Courier New"/>
          <w:sz w:val="28"/>
          <w:szCs w:val="28"/>
        </w:rPr>
        <w:t>Главные распорядители средств бюджета города должны будут обеспечить реализацию мероприятий по развитию альтернативных форм оказания муниципальных услуг.</w:t>
      </w:r>
      <w:r w:rsidR="008A7128">
        <w:rPr>
          <w:rFonts w:eastAsia="Courier New"/>
          <w:sz w:val="28"/>
          <w:szCs w:val="28"/>
        </w:rPr>
        <w:t xml:space="preserve"> </w:t>
      </w:r>
    </w:p>
    <w:p w:rsidR="008A7128" w:rsidRPr="008A7128" w:rsidRDefault="008A7128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8A7128">
        <w:rPr>
          <w:sz w:val="28"/>
          <w:szCs w:val="28"/>
        </w:rPr>
        <w:t>Повышению эффективности и качества оказываемых муниципальных услуг в социальной сфере будет способствовать дальнейшая реализация в автономном округе совместно с Министерством финансов Российской Федерации пилотной апробации механизмов организации оказания государственных и муниципальных услуг в соответствии с Федеральным законом от 13</w:t>
      </w:r>
      <w:r>
        <w:rPr>
          <w:sz w:val="28"/>
          <w:szCs w:val="28"/>
        </w:rPr>
        <w:t>.07.</w:t>
      </w:r>
      <w:r w:rsidRPr="008A7128">
        <w:rPr>
          <w:sz w:val="28"/>
          <w:szCs w:val="28"/>
        </w:rPr>
        <w:t xml:space="preserve">2020 №189-ФЗ </w:t>
      </w:r>
      <w:r w:rsidR="009D08FC" w:rsidRPr="006B512E">
        <w:rPr>
          <w:sz w:val="28"/>
          <w:szCs w:val="28"/>
        </w:rPr>
        <w:t>"</w:t>
      </w:r>
      <w:r w:rsidRPr="008A7128">
        <w:rPr>
          <w:sz w:val="28"/>
          <w:szCs w:val="28"/>
        </w:rPr>
        <w:t>О государственном социальном заказе на оказание государственных (муниципальных) услуг</w:t>
      </w:r>
      <w:r w:rsidR="009D08FC" w:rsidRPr="006B512E">
        <w:rPr>
          <w:sz w:val="28"/>
          <w:szCs w:val="28"/>
        </w:rPr>
        <w:t>"</w:t>
      </w:r>
      <w:r w:rsidRPr="008A7128">
        <w:rPr>
          <w:sz w:val="28"/>
          <w:szCs w:val="28"/>
        </w:rPr>
        <w:t>.</w:t>
      </w:r>
      <w:r w:rsidR="009D08FC">
        <w:rPr>
          <w:sz w:val="28"/>
          <w:szCs w:val="28"/>
        </w:rPr>
        <w:t xml:space="preserve"> </w:t>
      </w:r>
      <w:r w:rsidRPr="008A7128">
        <w:rPr>
          <w:sz w:val="28"/>
          <w:szCs w:val="28"/>
        </w:rPr>
        <w:t>Внедрение новых подходов к организации оказания услуг в социальной сфере на основе муниципального социального заказа позволит повысить качество и доступность услуг в социальной сфере для граждан за счет расширения рынка поставщиков – негосударственных исполнителей в условиях открытой конкуренции на единых условиях с муниципальными организациями.</w:t>
      </w:r>
    </w:p>
    <w:p w:rsidR="008761D0" w:rsidRPr="00A53B25" w:rsidRDefault="0009569E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rFonts w:eastAsia="Courier New"/>
          <w:sz w:val="28"/>
          <w:szCs w:val="28"/>
        </w:rPr>
      </w:pPr>
      <w:r w:rsidRPr="00A53B25">
        <w:rPr>
          <w:rFonts w:eastAsia="Courier New"/>
          <w:sz w:val="28"/>
          <w:szCs w:val="28"/>
        </w:rPr>
        <w:t xml:space="preserve">С целью вовлечения частных инвестиций в экономику города </w:t>
      </w:r>
      <w:r w:rsidR="000B2800" w:rsidRPr="00A53B25">
        <w:rPr>
          <w:rFonts w:eastAsia="Courier New"/>
          <w:sz w:val="28"/>
          <w:szCs w:val="28"/>
        </w:rPr>
        <w:t xml:space="preserve">продолжится </w:t>
      </w:r>
      <w:r w:rsidRPr="00A53B25">
        <w:rPr>
          <w:rFonts w:eastAsia="Courier New"/>
          <w:sz w:val="28"/>
          <w:szCs w:val="28"/>
        </w:rPr>
        <w:t>реализация проектов в соответствии с концессионными соглашениями, соглашениями о муниципально</w:t>
      </w:r>
      <w:r w:rsidR="000B2800" w:rsidRPr="00A53B25">
        <w:rPr>
          <w:rFonts w:eastAsia="Courier New"/>
          <w:sz w:val="28"/>
          <w:szCs w:val="28"/>
        </w:rPr>
        <w:t xml:space="preserve">м </w:t>
      </w:r>
      <w:r w:rsidRPr="00A53B25">
        <w:rPr>
          <w:rFonts w:eastAsia="Courier New"/>
          <w:sz w:val="28"/>
          <w:szCs w:val="28"/>
        </w:rPr>
        <w:t xml:space="preserve">частном партнерстве, предусматривающими создание объектов </w:t>
      </w:r>
      <w:r w:rsidR="000B2800" w:rsidRPr="00A53B25">
        <w:rPr>
          <w:rFonts w:eastAsia="Courier New"/>
          <w:sz w:val="28"/>
          <w:szCs w:val="28"/>
        </w:rPr>
        <w:t>социальной сфер</w:t>
      </w:r>
      <w:r w:rsidR="00C708EE" w:rsidRPr="00A53B25">
        <w:rPr>
          <w:rFonts w:eastAsia="Courier New"/>
          <w:sz w:val="28"/>
          <w:szCs w:val="28"/>
        </w:rPr>
        <w:t>ы</w:t>
      </w:r>
      <w:r w:rsidRPr="00A53B25">
        <w:rPr>
          <w:rFonts w:eastAsia="Courier New"/>
          <w:sz w:val="28"/>
          <w:szCs w:val="28"/>
        </w:rPr>
        <w:t>.</w:t>
      </w:r>
    </w:p>
    <w:p w:rsidR="00391755" w:rsidRDefault="008761D0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A53B25">
        <w:rPr>
          <w:sz w:val="28"/>
          <w:szCs w:val="28"/>
        </w:rPr>
        <w:t xml:space="preserve">В трехлетнем периоде продлится использование в бюджетном процессе механизмов инициативного бюджетирования, что </w:t>
      </w:r>
      <w:r w:rsidR="003815C2" w:rsidRPr="00A53B25">
        <w:rPr>
          <w:sz w:val="28"/>
          <w:szCs w:val="28"/>
        </w:rPr>
        <w:t>обеспеч</w:t>
      </w:r>
      <w:r w:rsidRPr="00A53B25">
        <w:rPr>
          <w:sz w:val="28"/>
          <w:szCs w:val="28"/>
        </w:rPr>
        <w:t>ивает</w:t>
      </w:r>
      <w:r w:rsidR="003815C2" w:rsidRPr="00A53B25">
        <w:rPr>
          <w:sz w:val="28"/>
          <w:szCs w:val="28"/>
        </w:rPr>
        <w:t xml:space="preserve"> вовлечени</w:t>
      </w:r>
      <w:r w:rsidRPr="00A53B25">
        <w:rPr>
          <w:sz w:val="28"/>
          <w:szCs w:val="28"/>
        </w:rPr>
        <w:t>е</w:t>
      </w:r>
      <w:r w:rsidR="003815C2" w:rsidRPr="00A53B25">
        <w:rPr>
          <w:sz w:val="28"/>
          <w:szCs w:val="28"/>
        </w:rPr>
        <w:t xml:space="preserve"> граждан в процедуры обсуждения и принятия бюджетных решений, общественного контроля их эффективности и результативности.</w:t>
      </w:r>
    </w:p>
    <w:p w:rsidR="0084697F" w:rsidRDefault="00B515FC" w:rsidP="0084697F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Инновационным инструментом будет внедрение практики </w:t>
      </w:r>
      <w:r w:rsidR="0068290F">
        <w:rPr>
          <w:sz w:val="28"/>
          <w:szCs w:val="28"/>
        </w:rPr>
        <w:t xml:space="preserve">ежегодного </w:t>
      </w:r>
      <w:r>
        <w:rPr>
          <w:sz w:val="28"/>
          <w:szCs w:val="28"/>
        </w:rPr>
        <w:t xml:space="preserve">проведения обзоров расходов бюджета города, который подразумевает систематический анализ </w:t>
      </w:r>
      <w:r w:rsidR="005A57FA">
        <w:rPr>
          <w:sz w:val="28"/>
          <w:szCs w:val="28"/>
        </w:rPr>
        <w:t xml:space="preserve">базовых (постоянных) расходов бюджета города, направленный на определение и сравнение различных вариантов экономии </w:t>
      </w:r>
      <w:r w:rsidR="005A57FA">
        <w:rPr>
          <w:sz w:val="28"/>
          <w:szCs w:val="28"/>
        </w:rPr>
        <w:lastRenderedPageBreak/>
        <w:t>бюджетных средств, выбор и практическую реализацию наиболее приемлемого и</w:t>
      </w:r>
      <w:r w:rsidR="007C0A28">
        <w:rPr>
          <w:sz w:val="28"/>
          <w:szCs w:val="28"/>
        </w:rPr>
        <w:t>з</w:t>
      </w:r>
      <w:r w:rsidR="005A57FA">
        <w:rPr>
          <w:sz w:val="28"/>
          <w:szCs w:val="28"/>
        </w:rPr>
        <w:t xml:space="preserve"> них.</w:t>
      </w:r>
      <w:r w:rsidR="0068290F">
        <w:rPr>
          <w:sz w:val="28"/>
          <w:szCs w:val="28"/>
        </w:rPr>
        <w:t xml:space="preserve"> По результатам проведенных обзоров расходов неэффективно используемые ресурсы будут предлагаться к перераспределению на решение приоритетных задач и учитываться при составлении проекта бюджета </w:t>
      </w:r>
      <w:r w:rsidR="00CE6985">
        <w:rPr>
          <w:sz w:val="28"/>
          <w:szCs w:val="28"/>
        </w:rPr>
        <w:t xml:space="preserve">на </w:t>
      </w:r>
      <w:r w:rsidR="0068290F">
        <w:rPr>
          <w:sz w:val="28"/>
          <w:szCs w:val="28"/>
        </w:rPr>
        <w:t>последующие бюджетные циклы.</w:t>
      </w:r>
      <w:r>
        <w:rPr>
          <w:sz w:val="28"/>
          <w:szCs w:val="28"/>
        </w:rPr>
        <w:t xml:space="preserve">  </w:t>
      </w:r>
    </w:p>
    <w:p w:rsidR="0084697F" w:rsidRDefault="0075278B" w:rsidP="0084697F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proofErr w:type="gramStart"/>
      <w:r w:rsidRPr="0084697F">
        <w:rPr>
          <w:sz w:val="28"/>
          <w:szCs w:val="28"/>
        </w:rPr>
        <w:t xml:space="preserve">Учитывая, что уровень оплаты труда определенных в </w:t>
      </w:r>
      <w:r w:rsidR="0084697F">
        <w:rPr>
          <w:sz w:val="28"/>
          <w:szCs w:val="28"/>
        </w:rPr>
        <w:t xml:space="preserve">майских </w:t>
      </w:r>
      <w:r w:rsidRPr="0084697F">
        <w:rPr>
          <w:sz w:val="28"/>
          <w:szCs w:val="28"/>
        </w:rPr>
        <w:t xml:space="preserve">указах Президента Российской Федерации от 2012 года отдельных категорий работников бюджетной сферы зависит от значения показателя среднемесячного дохода от трудовой деятельности </w:t>
      </w:r>
      <w:r w:rsidR="0084697F">
        <w:rPr>
          <w:sz w:val="28"/>
          <w:szCs w:val="28"/>
        </w:rPr>
        <w:t>сложившегося</w:t>
      </w:r>
      <w:r w:rsidR="0084697F" w:rsidRPr="0084697F">
        <w:rPr>
          <w:sz w:val="28"/>
          <w:szCs w:val="28"/>
        </w:rPr>
        <w:t xml:space="preserve"> </w:t>
      </w:r>
      <w:r w:rsidRPr="0084697F">
        <w:rPr>
          <w:sz w:val="28"/>
          <w:szCs w:val="28"/>
        </w:rPr>
        <w:t xml:space="preserve">по региону, важно </w:t>
      </w:r>
      <w:r w:rsidR="0084697F">
        <w:rPr>
          <w:sz w:val="28"/>
          <w:szCs w:val="28"/>
        </w:rPr>
        <w:t xml:space="preserve">в </w:t>
      </w:r>
      <w:r w:rsidR="00891246">
        <w:rPr>
          <w:sz w:val="28"/>
          <w:szCs w:val="28"/>
        </w:rPr>
        <w:t>2021-2023 годах</w:t>
      </w:r>
      <w:r w:rsidR="0084697F">
        <w:rPr>
          <w:sz w:val="28"/>
          <w:szCs w:val="28"/>
        </w:rPr>
        <w:t xml:space="preserve"> </w:t>
      </w:r>
      <w:r w:rsidR="0084697F" w:rsidRPr="0084697F">
        <w:rPr>
          <w:sz w:val="28"/>
          <w:szCs w:val="28"/>
        </w:rPr>
        <w:t>обеспечить</w:t>
      </w:r>
      <w:r w:rsidR="0084697F">
        <w:rPr>
          <w:sz w:val="28"/>
          <w:szCs w:val="28"/>
        </w:rPr>
        <w:t xml:space="preserve"> сохранение установленных майскими указами Президента Российской Федерации от 2012 года показателей соотношения заработной платы отдельных категорий работников муниципальных учреждений, подпадающих под действие указов</w:t>
      </w:r>
      <w:proofErr w:type="gramEnd"/>
      <w:r w:rsidR="0084697F">
        <w:rPr>
          <w:sz w:val="28"/>
          <w:szCs w:val="28"/>
        </w:rPr>
        <w:t>, к уровню среднемесячного дохода от трудовой деятельности сложившегося по региону.</w:t>
      </w:r>
    </w:p>
    <w:p w:rsidR="00EC242D" w:rsidRDefault="0075278B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proofErr w:type="gramStart"/>
      <w:r w:rsidRPr="00F52668">
        <w:rPr>
          <w:sz w:val="28"/>
          <w:szCs w:val="28"/>
        </w:rPr>
        <w:t xml:space="preserve">В трехлетнем цикле году будет продолжена работа по доведению заработной платы низкооплачиваемых категорий работников до планируемого минимального размера оплаты труда – </w:t>
      </w:r>
      <w:r w:rsidRPr="00C72391">
        <w:rPr>
          <w:sz w:val="28"/>
          <w:szCs w:val="28"/>
        </w:rPr>
        <w:t>12 392</w:t>
      </w:r>
      <w:r w:rsidRPr="00F52668">
        <w:rPr>
          <w:sz w:val="28"/>
          <w:szCs w:val="28"/>
        </w:rPr>
        <w:t xml:space="preserve"> рублей с применением к нему районного коэффициента и процентной надбавки за стаж работы в районах Крайнего Севера и приравненных к ним местностях (постановление </w:t>
      </w:r>
      <w:r>
        <w:rPr>
          <w:sz w:val="28"/>
          <w:szCs w:val="28"/>
        </w:rPr>
        <w:t>К</w:t>
      </w:r>
      <w:r w:rsidRPr="00F52668">
        <w:rPr>
          <w:sz w:val="28"/>
          <w:szCs w:val="28"/>
        </w:rPr>
        <w:t>онституционного Суда Российской Федерации от 07.12.2017 № 38-П).</w:t>
      </w:r>
      <w:r w:rsidR="00EC242D">
        <w:rPr>
          <w:sz w:val="28"/>
          <w:szCs w:val="28"/>
        </w:rPr>
        <w:t xml:space="preserve"> </w:t>
      </w:r>
      <w:proofErr w:type="gramEnd"/>
    </w:p>
    <w:p w:rsidR="00EC242D" w:rsidRPr="00C72391" w:rsidRDefault="00EC242D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proofErr w:type="gramStart"/>
      <w:r w:rsidRPr="00C72391">
        <w:rPr>
          <w:sz w:val="28"/>
          <w:szCs w:val="28"/>
        </w:rPr>
        <w:t xml:space="preserve">В 2021-2023 годах продолжится реализация мероприятий по внедрению "сертификата дошкольника" с учетом решений принятых в текущем году по его увеличению с 3 до 4 тыс. рублей, что способствует созданию условий для осуществления присмотра и ухода за детьми и снижению размера родительской платы за услугу по присмотру и уходу в частных организациях. </w:t>
      </w:r>
      <w:proofErr w:type="gramEnd"/>
    </w:p>
    <w:p w:rsidR="00D92875" w:rsidRPr="00C72391" w:rsidRDefault="00D92875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C72391">
        <w:rPr>
          <w:sz w:val="28"/>
          <w:szCs w:val="28"/>
        </w:rPr>
        <w:t xml:space="preserve">В целях реализации национальных целей и стратегических задач </w:t>
      </w:r>
      <w:r w:rsidRPr="00FA6BF0">
        <w:rPr>
          <w:sz w:val="28"/>
          <w:szCs w:val="28"/>
        </w:rPr>
        <w:t xml:space="preserve">в предстоящем </w:t>
      </w:r>
      <w:r w:rsidR="0075278B">
        <w:rPr>
          <w:sz w:val="28"/>
          <w:szCs w:val="28"/>
        </w:rPr>
        <w:t xml:space="preserve">трехлетнем </w:t>
      </w:r>
      <w:r w:rsidRPr="00FA6BF0">
        <w:rPr>
          <w:sz w:val="28"/>
          <w:szCs w:val="28"/>
        </w:rPr>
        <w:t>периоде</w:t>
      </w:r>
      <w:r w:rsidR="00FA6BF0" w:rsidRPr="00FA6BF0">
        <w:rPr>
          <w:sz w:val="28"/>
          <w:szCs w:val="28"/>
        </w:rPr>
        <w:t>,</w:t>
      </w:r>
      <w:r w:rsidR="00FA6BF0">
        <w:rPr>
          <w:sz w:val="28"/>
          <w:szCs w:val="28"/>
        </w:rPr>
        <w:t xml:space="preserve"> создания условий для экономического роста в </w:t>
      </w:r>
      <w:proofErr w:type="spellStart"/>
      <w:r w:rsidR="00FA6BF0">
        <w:rPr>
          <w:sz w:val="28"/>
          <w:szCs w:val="28"/>
        </w:rPr>
        <w:t>посткоронавирусный</w:t>
      </w:r>
      <w:proofErr w:type="spellEnd"/>
      <w:r w:rsidR="00FA6BF0">
        <w:rPr>
          <w:sz w:val="28"/>
          <w:szCs w:val="28"/>
        </w:rPr>
        <w:t xml:space="preserve"> период будет продолжена </w:t>
      </w:r>
      <w:r w:rsidRPr="00FA6BF0">
        <w:rPr>
          <w:sz w:val="28"/>
          <w:szCs w:val="28"/>
        </w:rPr>
        <w:t>муниципальн</w:t>
      </w:r>
      <w:r w:rsidR="00FA6BF0">
        <w:rPr>
          <w:sz w:val="28"/>
          <w:szCs w:val="28"/>
        </w:rPr>
        <w:t>ая</w:t>
      </w:r>
      <w:r w:rsidRPr="00FA6BF0">
        <w:rPr>
          <w:sz w:val="28"/>
          <w:szCs w:val="28"/>
        </w:rPr>
        <w:t xml:space="preserve"> поддержк</w:t>
      </w:r>
      <w:r w:rsidR="00FA6BF0">
        <w:rPr>
          <w:sz w:val="28"/>
          <w:szCs w:val="28"/>
        </w:rPr>
        <w:t>а</w:t>
      </w:r>
      <w:r w:rsidRPr="00C72391">
        <w:rPr>
          <w:sz w:val="28"/>
          <w:szCs w:val="28"/>
        </w:rPr>
        <w:t xml:space="preserve"> </w:t>
      </w:r>
      <w:r w:rsidRPr="00FA6BF0">
        <w:rPr>
          <w:sz w:val="28"/>
          <w:szCs w:val="28"/>
        </w:rPr>
        <w:t>малого и среднего предпринимательства,</w:t>
      </w:r>
      <w:r w:rsidRPr="00C72391">
        <w:rPr>
          <w:sz w:val="28"/>
          <w:szCs w:val="28"/>
        </w:rPr>
        <w:t xml:space="preserve"> </w:t>
      </w:r>
      <w:r w:rsidR="00FA6BF0" w:rsidRPr="00FA6BF0">
        <w:rPr>
          <w:sz w:val="28"/>
          <w:szCs w:val="28"/>
        </w:rPr>
        <w:t>основных отраслей</w:t>
      </w:r>
      <w:r w:rsidR="00FA6BF0">
        <w:rPr>
          <w:sz w:val="28"/>
          <w:szCs w:val="28"/>
        </w:rPr>
        <w:t xml:space="preserve"> сельскохозяйственного производства: животноводства</w:t>
      </w:r>
      <w:r w:rsidR="00CE6985">
        <w:rPr>
          <w:sz w:val="28"/>
          <w:szCs w:val="28"/>
        </w:rPr>
        <w:t>,</w:t>
      </w:r>
      <w:r w:rsidR="00FA6BF0">
        <w:rPr>
          <w:sz w:val="28"/>
          <w:szCs w:val="28"/>
        </w:rPr>
        <w:t xml:space="preserve"> </w:t>
      </w:r>
      <w:r w:rsidR="00130C25">
        <w:rPr>
          <w:sz w:val="28"/>
          <w:szCs w:val="28"/>
        </w:rPr>
        <w:t>растениеводства</w:t>
      </w:r>
      <w:r w:rsidR="00CE6985">
        <w:rPr>
          <w:sz w:val="28"/>
          <w:szCs w:val="28"/>
        </w:rPr>
        <w:t>,</w:t>
      </w:r>
      <w:r w:rsidR="00130C25">
        <w:rPr>
          <w:sz w:val="28"/>
          <w:szCs w:val="28"/>
        </w:rPr>
        <w:t xml:space="preserve"> </w:t>
      </w:r>
      <w:r w:rsidR="0068290F">
        <w:rPr>
          <w:sz w:val="28"/>
          <w:szCs w:val="28"/>
        </w:rPr>
        <w:t>р</w:t>
      </w:r>
      <w:r w:rsidR="00130C25">
        <w:rPr>
          <w:sz w:val="28"/>
          <w:szCs w:val="28"/>
        </w:rPr>
        <w:t>ыболовства.</w:t>
      </w:r>
    </w:p>
    <w:p w:rsidR="00444463" w:rsidRDefault="00444463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AC0BA2">
        <w:rPr>
          <w:sz w:val="28"/>
          <w:szCs w:val="28"/>
        </w:rPr>
        <w:t>Ключевыми направлениями работы в сфере дорожной деятельности будут являться увеличение доли автомобильных дорог города, находящихся в норма</w:t>
      </w:r>
      <w:r w:rsidR="00CC32EA" w:rsidRPr="00AC0BA2">
        <w:rPr>
          <w:sz w:val="28"/>
          <w:szCs w:val="28"/>
        </w:rPr>
        <w:t>тивном</w:t>
      </w:r>
      <w:r w:rsidRPr="00AC0BA2">
        <w:rPr>
          <w:sz w:val="28"/>
          <w:szCs w:val="28"/>
        </w:rPr>
        <w:t xml:space="preserve"> состоянии. Значительное внимание будет уделено мероприятиям по капитальному ремонту, ремонту автомобильных дорог муниципального образования, которые планируется осуществить в </w:t>
      </w:r>
      <w:proofErr w:type="gramStart"/>
      <w:r w:rsidRPr="00AC0BA2">
        <w:rPr>
          <w:sz w:val="28"/>
          <w:szCs w:val="28"/>
        </w:rPr>
        <w:t>рамках</w:t>
      </w:r>
      <w:proofErr w:type="gramEnd"/>
      <w:r w:rsidRPr="00AC0BA2">
        <w:rPr>
          <w:sz w:val="28"/>
          <w:szCs w:val="28"/>
        </w:rPr>
        <w:t xml:space="preserve"> регионального проекта "Дорожная сеть" национального проекта "Безопасные и качественные автомобильные дороги".</w:t>
      </w:r>
    </w:p>
    <w:p w:rsidR="00882D35" w:rsidRPr="00C72391" w:rsidRDefault="00882D35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C72391">
        <w:rPr>
          <w:sz w:val="28"/>
          <w:szCs w:val="28"/>
        </w:rPr>
        <w:t xml:space="preserve">Как и в предыдущие годы, следует уделить внимание созданию благоприятных, комфортных условий для жизни в </w:t>
      </w:r>
      <w:proofErr w:type="gramStart"/>
      <w:r w:rsidRPr="00C72391">
        <w:rPr>
          <w:sz w:val="28"/>
          <w:szCs w:val="28"/>
        </w:rPr>
        <w:t>городе</w:t>
      </w:r>
      <w:proofErr w:type="gramEnd"/>
      <w:r w:rsidRPr="00C72391">
        <w:rPr>
          <w:sz w:val="28"/>
          <w:szCs w:val="28"/>
        </w:rPr>
        <w:t xml:space="preserve">, в том числе необходимо обратить внимание на благоустройство и на обеспечение сохранности существующей улично-дорожной сети, на качественное выполнение работ по ее содержанию.  </w:t>
      </w:r>
    </w:p>
    <w:p w:rsidR="004C6B7B" w:rsidRPr="00C72391" w:rsidRDefault="00391755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AC0BA2">
        <w:rPr>
          <w:sz w:val="28"/>
          <w:szCs w:val="28"/>
        </w:rPr>
        <w:t xml:space="preserve">В целях </w:t>
      </w:r>
      <w:r w:rsidR="004C6B7B" w:rsidRPr="00C72391">
        <w:rPr>
          <w:sz w:val="28"/>
          <w:szCs w:val="28"/>
        </w:rPr>
        <w:t>повышения общего уровня общественной безопасности, правопорядка и безопасности среды обитания продолжится работа</w:t>
      </w:r>
      <w:r w:rsidR="00E727AE" w:rsidRPr="00C72391">
        <w:rPr>
          <w:sz w:val="28"/>
          <w:szCs w:val="28"/>
        </w:rPr>
        <w:t xml:space="preserve"> по</w:t>
      </w:r>
      <w:r w:rsidR="001C5616" w:rsidRPr="00C72391">
        <w:rPr>
          <w:sz w:val="28"/>
          <w:szCs w:val="28"/>
        </w:rPr>
        <w:t xml:space="preserve"> </w:t>
      </w:r>
      <w:r w:rsidR="00E727AE" w:rsidRPr="00C72391">
        <w:rPr>
          <w:sz w:val="28"/>
          <w:szCs w:val="28"/>
        </w:rPr>
        <w:lastRenderedPageBreak/>
        <w:t>эксплуатации</w:t>
      </w:r>
      <w:r w:rsidR="001C5616" w:rsidRPr="00C72391">
        <w:rPr>
          <w:sz w:val="28"/>
          <w:szCs w:val="28"/>
        </w:rPr>
        <w:t xml:space="preserve"> </w:t>
      </w:r>
      <w:r w:rsidR="00E727AE" w:rsidRPr="00C72391">
        <w:rPr>
          <w:sz w:val="28"/>
          <w:szCs w:val="28"/>
        </w:rPr>
        <w:t xml:space="preserve">и совершенствованию аппаратно-программного комплекса </w:t>
      </w:r>
      <w:r w:rsidR="00C72391" w:rsidRPr="00C72391">
        <w:rPr>
          <w:sz w:val="28"/>
          <w:szCs w:val="28"/>
        </w:rPr>
        <w:t>"</w:t>
      </w:r>
      <w:r w:rsidR="00E727AE" w:rsidRPr="00C72391">
        <w:rPr>
          <w:sz w:val="28"/>
          <w:szCs w:val="28"/>
        </w:rPr>
        <w:t>Безопасный город".</w:t>
      </w:r>
    </w:p>
    <w:p w:rsidR="00126E41" w:rsidRPr="00AC0BA2" w:rsidRDefault="00126E41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proofErr w:type="gramStart"/>
      <w:r>
        <w:rPr>
          <w:sz w:val="28"/>
          <w:szCs w:val="28"/>
          <w:shd w:val="clear" w:color="auto" w:fill="FFFFFF"/>
        </w:rPr>
        <w:t xml:space="preserve">Продолжится реализация мероприятий, связанных с переселением </w:t>
      </w:r>
      <w:r w:rsidRPr="00126E41">
        <w:rPr>
          <w:sz w:val="28"/>
          <w:szCs w:val="28"/>
          <w:shd w:val="clear" w:color="auto" w:fill="FFFFFF"/>
        </w:rPr>
        <w:t xml:space="preserve">граждан из жилых домов, признанных аварийными, </w:t>
      </w:r>
      <w:r w:rsidR="00F0024D">
        <w:rPr>
          <w:sz w:val="28"/>
          <w:szCs w:val="28"/>
          <w:shd w:val="clear" w:color="auto" w:fill="FFFFFF"/>
        </w:rPr>
        <w:t xml:space="preserve">с </w:t>
      </w:r>
      <w:r w:rsidRPr="00126E41">
        <w:rPr>
          <w:sz w:val="28"/>
          <w:szCs w:val="28"/>
          <w:shd w:val="clear" w:color="auto" w:fill="FFFFFF"/>
        </w:rPr>
        <w:t>обеспечение</w:t>
      </w:r>
      <w:r w:rsidR="00F0024D">
        <w:rPr>
          <w:sz w:val="28"/>
          <w:szCs w:val="28"/>
          <w:shd w:val="clear" w:color="auto" w:fill="FFFFFF"/>
        </w:rPr>
        <w:t>м</w:t>
      </w:r>
      <w:r w:rsidRPr="00126E41">
        <w:rPr>
          <w:sz w:val="28"/>
          <w:szCs w:val="28"/>
          <w:shd w:val="clear" w:color="auto" w:fill="FFFFFF"/>
        </w:rPr>
        <w:t xml:space="preserve"> жильем граждан, состоящих на учете для его получения на условиях социального </w:t>
      </w:r>
      <w:r w:rsidR="00B025A7">
        <w:rPr>
          <w:sz w:val="28"/>
          <w:szCs w:val="28"/>
          <w:shd w:val="clear" w:color="auto" w:fill="FFFFFF"/>
        </w:rPr>
        <w:t>н</w:t>
      </w:r>
      <w:r w:rsidRPr="00126E41">
        <w:rPr>
          <w:sz w:val="28"/>
          <w:szCs w:val="28"/>
          <w:shd w:val="clear" w:color="auto" w:fill="FFFFFF"/>
        </w:rPr>
        <w:t xml:space="preserve">айма, </w:t>
      </w:r>
      <w:r w:rsidR="00F0024D">
        <w:rPr>
          <w:sz w:val="28"/>
          <w:szCs w:val="28"/>
          <w:shd w:val="clear" w:color="auto" w:fill="FFFFFF"/>
        </w:rPr>
        <w:t xml:space="preserve">с </w:t>
      </w:r>
      <w:r w:rsidRPr="00126E41">
        <w:rPr>
          <w:sz w:val="28"/>
          <w:szCs w:val="28"/>
          <w:shd w:val="clear" w:color="auto" w:fill="FFFFFF"/>
        </w:rPr>
        <w:t>формирование</w:t>
      </w:r>
      <w:r w:rsidR="00F0024D">
        <w:rPr>
          <w:sz w:val="28"/>
          <w:szCs w:val="28"/>
          <w:shd w:val="clear" w:color="auto" w:fill="FFFFFF"/>
        </w:rPr>
        <w:t>м</w:t>
      </w:r>
      <w:r w:rsidRPr="00126E41">
        <w:rPr>
          <w:sz w:val="28"/>
          <w:szCs w:val="28"/>
          <w:shd w:val="clear" w:color="auto" w:fill="FFFFFF"/>
        </w:rPr>
        <w:t xml:space="preserve"> маневренного жилищного фонда</w:t>
      </w:r>
      <w:r w:rsidR="00DA3527">
        <w:rPr>
          <w:sz w:val="28"/>
          <w:szCs w:val="28"/>
          <w:shd w:val="clear" w:color="auto" w:fill="FFFFFF"/>
        </w:rPr>
        <w:t>.</w:t>
      </w:r>
      <w:proofErr w:type="gramEnd"/>
    </w:p>
    <w:p w:rsidR="00373704" w:rsidRDefault="000B2800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rFonts w:eastAsia="Courier New"/>
          <w:sz w:val="28"/>
          <w:szCs w:val="28"/>
        </w:rPr>
      </w:pPr>
      <w:proofErr w:type="gramStart"/>
      <w:r w:rsidRPr="001D19CD">
        <w:rPr>
          <w:rFonts w:eastAsia="Courier New"/>
          <w:sz w:val="28"/>
          <w:szCs w:val="28"/>
        </w:rPr>
        <w:t>Расходы, связанные со строительством</w:t>
      </w:r>
      <w:r w:rsidR="00EF1F4D" w:rsidRPr="001D19CD">
        <w:rPr>
          <w:rFonts w:eastAsia="Courier New"/>
          <w:sz w:val="28"/>
          <w:szCs w:val="28"/>
        </w:rPr>
        <w:t xml:space="preserve"> и </w:t>
      </w:r>
      <w:r w:rsidRPr="001D19CD">
        <w:rPr>
          <w:rFonts w:eastAsia="Courier New"/>
          <w:sz w:val="28"/>
          <w:szCs w:val="28"/>
        </w:rPr>
        <w:t>реконструкцие</w:t>
      </w:r>
      <w:r w:rsidR="00EF1F4D" w:rsidRPr="001D19CD">
        <w:rPr>
          <w:rFonts w:eastAsia="Courier New"/>
          <w:sz w:val="28"/>
          <w:szCs w:val="28"/>
        </w:rPr>
        <w:t>й</w:t>
      </w:r>
      <w:r w:rsidRPr="001D19CD">
        <w:rPr>
          <w:rFonts w:eastAsia="Courier New"/>
          <w:sz w:val="28"/>
          <w:szCs w:val="28"/>
        </w:rPr>
        <w:t xml:space="preserve"> социальных объектов </w:t>
      </w:r>
      <w:r w:rsidR="00EF1F4D" w:rsidRPr="001D19CD">
        <w:rPr>
          <w:rFonts w:eastAsia="Courier New"/>
          <w:sz w:val="28"/>
          <w:szCs w:val="28"/>
        </w:rPr>
        <w:t>и муниципальной собственности, будут осуществляться в первую очередь по объектам, предполагаемы</w:t>
      </w:r>
      <w:r w:rsidR="0092725A" w:rsidRPr="001D19CD">
        <w:rPr>
          <w:rFonts w:eastAsia="Courier New"/>
          <w:sz w:val="28"/>
          <w:szCs w:val="28"/>
        </w:rPr>
        <w:t>м</w:t>
      </w:r>
      <w:r w:rsidR="00EF1F4D" w:rsidRPr="001D19CD">
        <w:rPr>
          <w:rFonts w:eastAsia="Courier New"/>
          <w:sz w:val="28"/>
          <w:szCs w:val="28"/>
        </w:rPr>
        <w:t xml:space="preserve"> к завершению строительством в очередном финансовом году для сокращения объемов незавершенного </w:t>
      </w:r>
      <w:r w:rsidR="0075278B">
        <w:rPr>
          <w:rFonts w:eastAsia="Courier New"/>
          <w:sz w:val="28"/>
          <w:szCs w:val="28"/>
        </w:rPr>
        <w:t>с</w:t>
      </w:r>
      <w:r w:rsidR="00EF1F4D" w:rsidRPr="001D19CD">
        <w:rPr>
          <w:rFonts w:eastAsia="Courier New"/>
          <w:sz w:val="28"/>
          <w:szCs w:val="28"/>
        </w:rPr>
        <w:t>троительства.</w:t>
      </w:r>
      <w:r w:rsidR="008C67CD">
        <w:rPr>
          <w:rFonts w:eastAsia="Courier New"/>
          <w:sz w:val="28"/>
          <w:szCs w:val="28"/>
        </w:rPr>
        <w:t xml:space="preserve"> </w:t>
      </w:r>
      <w:proofErr w:type="gramEnd"/>
    </w:p>
    <w:p w:rsidR="0071297B" w:rsidRPr="00F52668" w:rsidRDefault="00D42588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proofErr w:type="gramStart"/>
      <w:r w:rsidRPr="00F52668">
        <w:rPr>
          <w:sz w:val="28"/>
          <w:szCs w:val="28"/>
        </w:rPr>
        <w:t xml:space="preserve">В предстоящем периоде </w:t>
      </w:r>
      <w:r w:rsidR="00882D35">
        <w:rPr>
          <w:sz w:val="28"/>
          <w:szCs w:val="28"/>
        </w:rPr>
        <w:t xml:space="preserve">продлится </w:t>
      </w:r>
      <w:r w:rsidR="005715C5" w:rsidRPr="00F52668">
        <w:rPr>
          <w:sz w:val="28"/>
          <w:szCs w:val="28"/>
        </w:rPr>
        <w:t>практика размещения проектов бюджетов, бюджетной отчетности и бюджетных процедур в средствах массовой информации, так как о</w:t>
      </w:r>
      <w:r w:rsidR="006E26C0" w:rsidRPr="00F52668">
        <w:rPr>
          <w:sz w:val="28"/>
          <w:szCs w:val="28"/>
        </w:rPr>
        <w:t>ткрытость всех этапов бюджетного процесса повышает степень его прозрачности и создает предпосылки для достижения необходимого уровня общественного контроля за деятельностью муниципального образования, обеспечивает возможность получить сведения о текущем состоянии бюджетного процесса на любой его стадии.</w:t>
      </w:r>
      <w:proofErr w:type="gramEnd"/>
    </w:p>
    <w:p w:rsidR="0071297B" w:rsidRPr="00F52668" w:rsidRDefault="0026412C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F52668">
        <w:rPr>
          <w:sz w:val="28"/>
          <w:szCs w:val="28"/>
        </w:rPr>
        <w:t>При этом</w:t>
      </w:r>
      <w:proofErr w:type="gramStart"/>
      <w:r w:rsidRPr="00F52668">
        <w:rPr>
          <w:sz w:val="28"/>
          <w:szCs w:val="28"/>
        </w:rPr>
        <w:t>,</w:t>
      </w:r>
      <w:proofErr w:type="gramEnd"/>
      <w:r w:rsidRPr="00F52668">
        <w:rPr>
          <w:sz w:val="28"/>
          <w:szCs w:val="28"/>
        </w:rPr>
        <w:t xml:space="preserve"> информаци</w:t>
      </w:r>
      <w:r w:rsidR="00F87EC8" w:rsidRPr="00F52668">
        <w:rPr>
          <w:sz w:val="28"/>
          <w:szCs w:val="28"/>
        </w:rPr>
        <w:t>я</w:t>
      </w:r>
      <w:r w:rsidRPr="00F52668">
        <w:rPr>
          <w:sz w:val="28"/>
          <w:szCs w:val="28"/>
        </w:rPr>
        <w:t xml:space="preserve"> о бюджете и отчете об его исполнении </w:t>
      </w:r>
      <w:r w:rsidR="00F87EC8" w:rsidRPr="00F52668">
        <w:rPr>
          <w:sz w:val="28"/>
          <w:szCs w:val="28"/>
        </w:rPr>
        <w:t xml:space="preserve">будет </w:t>
      </w:r>
      <w:r w:rsidRPr="00F52668">
        <w:rPr>
          <w:sz w:val="28"/>
          <w:szCs w:val="28"/>
        </w:rPr>
        <w:t>представлять</w:t>
      </w:r>
      <w:r w:rsidR="00F87EC8" w:rsidRPr="00F52668">
        <w:rPr>
          <w:sz w:val="28"/>
          <w:szCs w:val="28"/>
        </w:rPr>
        <w:t>ся</w:t>
      </w:r>
      <w:r w:rsidRPr="00F52668">
        <w:rPr>
          <w:sz w:val="28"/>
          <w:szCs w:val="28"/>
        </w:rPr>
        <w:t xml:space="preserve"> для неподготовленного пользователя в формате </w:t>
      </w:r>
      <w:r w:rsidR="00A02B58" w:rsidRPr="00F52668">
        <w:rPr>
          <w:sz w:val="28"/>
          <w:szCs w:val="28"/>
        </w:rPr>
        <w:t xml:space="preserve">максимально </w:t>
      </w:r>
      <w:r w:rsidRPr="00F52668">
        <w:rPr>
          <w:sz w:val="28"/>
          <w:szCs w:val="28"/>
        </w:rPr>
        <w:t>удобном и простом для анализа.</w:t>
      </w:r>
    </w:p>
    <w:p w:rsidR="00F52668" w:rsidRPr="00BC339D" w:rsidRDefault="00065997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F52668">
        <w:rPr>
          <w:sz w:val="28"/>
          <w:szCs w:val="28"/>
        </w:rPr>
        <w:t xml:space="preserve">Для обеспечения прозрачности и открытости бюджетного процесса </w:t>
      </w:r>
      <w:r w:rsidR="00F52668" w:rsidRPr="00F52668">
        <w:rPr>
          <w:sz w:val="28"/>
          <w:szCs w:val="28"/>
        </w:rPr>
        <w:t>будет продолжена практика размещения информаци</w:t>
      </w:r>
      <w:r w:rsidR="00BC339D">
        <w:rPr>
          <w:sz w:val="28"/>
          <w:szCs w:val="28"/>
        </w:rPr>
        <w:t>и</w:t>
      </w:r>
      <w:r w:rsidR="00F52668" w:rsidRPr="00F52668">
        <w:rPr>
          <w:sz w:val="28"/>
          <w:szCs w:val="28"/>
        </w:rPr>
        <w:t xml:space="preserve"> </w:t>
      </w:r>
      <w:proofErr w:type="gramStart"/>
      <w:r w:rsidR="00F52668" w:rsidRPr="00F52668">
        <w:rPr>
          <w:sz w:val="28"/>
          <w:szCs w:val="28"/>
        </w:rPr>
        <w:t>о</w:t>
      </w:r>
      <w:proofErr w:type="gramEnd"/>
      <w:r w:rsidR="00F52668" w:rsidRPr="00F52668">
        <w:rPr>
          <w:sz w:val="28"/>
          <w:szCs w:val="28"/>
        </w:rPr>
        <w:t xml:space="preserve"> всех стадиях бюджетного процесса</w:t>
      </w:r>
      <w:r w:rsidR="00BC339D">
        <w:rPr>
          <w:sz w:val="28"/>
          <w:szCs w:val="28"/>
        </w:rPr>
        <w:t xml:space="preserve"> </w:t>
      </w:r>
      <w:r w:rsidR="00BC339D" w:rsidRPr="00BC339D">
        <w:rPr>
          <w:sz w:val="28"/>
          <w:szCs w:val="28"/>
        </w:rPr>
        <w:t>в муниципальном образовании</w:t>
      </w:r>
      <w:r w:rsidR="00BC339D" w:rsidRPr="00A3782D">
        <w:rPr>
          <w:color w:val="FF0000"/>
          <w:sz w:val="28"/>
          <w:szCs w:val="28"/>
        </w:rPr>
        <w:t xml:space="preserve"> </w:t>
      </w:r>
      <w:r w:rsidR="00F52668" w:rsidRPr="00F52668">
        <w:rPr>
          <w:sz w:val="28"/>
          <w:szCs w:val="28"/>
        </w:rPr>
        <w:t>на портале "Открытый бюджет</w:t>
      </w:r>
      <w:r w:rsidR="00AD034F">
        <w:rPr>
          <w:sz w:val="28"/>
          <w:szCs w:val="28"/>
        </w:rPr>
        <w:t xml:space="preserve"> города Нижневартовска</w:t>
      </w:r>
      <w:r w:rsidR="00F52668" w:rsidRPr="00F52668">
        <w:rPr>
          <w:sz w:val="28"/>
          <w:szCs w:val="28"/>
        </w:rPr>
        <w:t>"</w:t>
      </w:r>
      <w:r w:rsidR="00BC339D">
        <w:rPr>
          <w:sz w:val="28"/>
          <w:szCs w:val="28"/>
        </w:rPr>
        <w:t xml:space="preserve">, </w:t>
      </w:r>
      <w:r w:rsidR="00BC339D" w:rsidRPr="00BC339D">
        <w:rPr>
          <w:sz w:val="28"/>
          <w:szCs w:val="28"/>
        </w:rPr>
        <w:t>в общероссийской единой информационной системе "Электронный бюджет".</w:t>
      </w:r>
      <w:r w:rsidR="00F52668" w:rsidRPr="00BC339D">
        <w:rPr>
          <w:sz w:val="28"/>
          <w:szCs w:val="28"/>
        </w:rPr>
        <w:t xml:space="preserve"> </w:t>
      </w:r>
    </w:p>
    <w:p w:rsidR="004C23DF" w:rsidRPr="00BC339D" w:rsidRDefault="00C82935" w:rsidP="002F71C4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4" w:color="FFFFFF"/>
        </w:pBdr>
        <w:spacing w:after="0"/>
        <w:rPr>
          <w:sz w:val="28"/>
          <w:szCs w:val="28"/>
        </w:rPr>
      </w:pPr>
      <w:r w:rsidRPr="00BC339D">
        <w:rPr>
          <w:sz w:val="28"/>
          <w:szCs w:val="28"/>
        </w:rPr>
        <w:t>Дальнейшее в</w:t>
      </w:r>
      <w:r w:rsidR="004C23DF" w:rsidRPr="00BC339D">
        <w:rPr>
          <w:sz w:val="28"/>
          <w:szCs w:val="28"/>
        </w:rPr>
        <w:t>недрение программных продуктов "</w:t>
      </w:r>
      <w:proofErr w:type="spellStart"/>
      <w:r w:rsidRPr="00BC339D">
        <w:rPr>
          <w:sz w:val="28"/>
          <w:szCs w:val="28"/>
        </w:rPr>
        <w:t>Web</w:t>
      </w:r>
      <w:proofErr w:type="spellEnd"/>
      <w:r w:rsidRPr="00BC339D">
        <w:rPr>
          <w:sz w:val="28"/>
          <w:szCs w:val="28"/>
        </w:rPr>
        <w:t>"</w:t>
      </w:r>
      <w:r w:rsidR="00C50F16" w:rsidRPr="00BC339D">
        <w:rPr>
          <w:sz w:val="28"/>
          <w:szCs w:val="28"/>
        </w:rPr>
        <w:t xml:space="preserve"> </w:t>
      </w:r>
      <w:r w:rsidR="004C23DF" w:rsidRPr="00BC339D">
        <w:rPr>
          <w:sz w:val="28"/>
          <w:szCs w:val="28"/>
        </w:rPr>
        <w:t>обеспечит создание единого информационного пространства для участников бюджетного процесса</w:t>
      </w:r>
      <w:r w:rsidR="004A4653" w:rsidRPr="00BC339D">
        <w:rPr>
          <w:sz w:val="28"/>
          <w:szCs w:val="28"/>
        </w:rPr>
        <w:t>, д</w:t>
      </w:r>
      <w:r w:rsidR="004C23DF" w:rsidRPr="00BC339D">
        <w:rPr>
          <w:sz w:val="28"/>
          <w:szCs w:val="28"/>
        </w:rPr>
        <w:t xml:space="preserve">аст возможность совершенствования процедур формирования и исполнения </w:t>
      </w:r>
      <w:r w:rsidR="00C50F16" w:rsidRPr="00BC339D">
        <w:rPr>
          <w:sz w:val="28"/>
          <w:szCs w:val="28"/>
        </w:rPr>
        <w:t>бюджета города</w:t>
      </w:r>
      <w:r w:rsidR="004C23DF" w:rsidRPr="00BC339D">
        <w:rPr>
          <w:sz w:val="28"/>
          <w:szCs w:val="28"/>
        </w:rPr>
        <w:t>.</w:t>
      </w:r>
      <w:r w:rsidR="00655AB4" w:rsidRPr="00BC339D">
        <w:rPr>
          <w:sz w:val="28"/>
          <w:szCs w:val="28"/>
        </w:rPr>
        <w:t xml:space="preserve"> </w:t>
      </w:r>
      <w:r w:rsidR="00C50F16" w:rsidRPr="00BC339D">
        <w:rPr>
          <w:sz w:val="28"/>
          <w:szCs w:val="28"/>
        </w:rPr>
        <w:t>При этом</w:t>
      </w:r>
      <w:proofErr w:type="gramStart"/>
      <w:r w:rsidR="00C50F16" w:rsidRPr="00BC339D">
        <w:rPr>
          <w:sz w:val="28"/>
          <w:szCs w:val="28"/>
        </w:rPr>
        <w:t>,</w:t>
      </w:r>
      <w:proofErr w:type="gramEnd"/>
      <w:r w:rsidR="00C50F16" w:rsidRPr="00BC339D">
        <w:rPr>
          <w:sz w:val="28"/>
          <w:szCs w:val="28"/>
        </w:rPr>
        <w:t xml:space="preserve"> все пользователи</w:t>
      </w:r>
      <w:r w:rsidR="004C23DF" w:rsidRPr="00BC339D">
        <w:rPr>
          <w:sz w:val="28"/>
          <w:szCs w:val="28"/>
        </w:rPr>
        <w:t xml:space="preserve"> </w:t>
      </w:r>
      <w:r w:rsidR="004A4653" w:rsidRPr="00BC339D">
        <w:rPr>
          <w:sz w:val="28"/>
          <w:szCs w:val="28"/>
        </w:rPr>
        <w:t xml:space="preserve">будут </w:t>
      </w:r>
      <w:r w:rsidR="004C23DF" w:rsidRPr="00BC339D">
        <w:rPr>
          <w:sz w:val="28"/>
          <w:szCs w:val="28"/>
        </w:rPr>
        <w:t>обеспеч</w:t>
      </w:r>
      <w:r w:rsidR="004A4653" w:rsidRPr="00BC339D">
        <w:rPr>
          <w:sz w:val="28"/>
          <w:szCs w:val="28"/>
        </w:rPr>
        <w:t>ены</w:t>
      </w:r>
      <w:r w:rsidR="004C23DF" w:rsidRPr="00BC339D">
        <w:rPr>
          <w:sz w:val="28"/>
          <w:szCs w:val="28"/>
        </w:rPr>
        <w:t xml:space="preserve"> доступом к единой базе данных с помощью различных каналов связи, на местах не потребуется установки дополнительных клиентских программ, данные сразу в</w:t>
      </w:r>
      <w:r w:rsidR="001805F2" w:rsidRPr="00BC339D">
        <w:rPr>
          <w:sz w:val="28"/>
          <w:szCs w:val="28"/>
        </w:rPr>
        <w:t>водятся</w:t>
      </w:r>
      <w:r w:rsidR="004C23DF" w:rsidRPr="00BC339D">
        <w:rPr>
          <w:sz w:val="28"/>
          <w:szCs w:val="28"/>
        </w:rPr>
        <w:t xml:space="preserve"> в общую базу данных, что позволит значительно сократить количество документов на бумажном носителе.</w:t>
      </w:r>
      <w:r w:rsidR="00655AB4" w:rsidRPr="00BC339D">
        <w:rPr>
          <w:sz w:val="28"/>
          <w:szCs w:val="28"/>
        </w:rPr>
        <w:t xml:space="preserve"> </w:t>
      </w:r>
      <w:r w:rsidR="004C23DF" w:rsidRPr="00BC339D">
        <w:rPr>
          <w:sz w:val="28"/>
          <w:szCs w:val="28"/>
        </w:rPr>
        <w:t xml:space="preserve">Благодаря этому процессы формирования бюджета города и его исполнения станут более удобными, быстрыми, контролируемыми и эффективными. </w:t>
      </w:r>
    </w:p>
    <w:p w:rsidR="00B15A10" w:rsidRPr="00942EC1" w:rsidRDefault="00B15A10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942EC1">
        <w:rPr>
          <w:sz w:val="28"/>
          <w:szCs w:val="28"/>
          <w:lang w:bidi="en-US"/>
        </w:rPr>
        <w:t xml:space="preserve">Политика в области муниципального долга </w:t>
      </w:r>
      <w:r w:rsidR="00620DAF" w:rsidRPr="00942EC1">
        <w:rPr>
          <w:sz w:val="28"/>
          <w:szCs w:val="28"/>
          <w:lang w:bidi="en-US"/>
        </w:rPr>
        <w:t>на 20</w:t>
      </w:r>
      <w:r w:rsidR="00F87EC8" w:rsidRPr="00942EC1">
        <w:rPr>
          <w:sz w:val="28"/>
          <w:szCs w:val="28"/>
          <w:lang w:bidi="en-US"/>
        </w:rPr>
        <w:t>2</w:t>
      </w:r>
      <w:r w:rsidR="00942EC1" w:rsidRPr="00942EC1">
        <w:rPr>
          <w:sz w:val="28"/>
          <w:szCs w:val="28"/>
          <w:lang w:bidi="en-US"/>
        </w:rPr>
        <w:t>1</w:t>
      </w:r>
      <w:r w:rsidR="00620DAF" w:rsidRPr="00942EC1">
        <w:rPr>
          <w:sz w:val="28"/>
          <w:szCs w:val="28"/>
          <w:lang w:bidi="en-US"/>
        </w:rPr>
        <w:t>-202</w:t>
      </w:r>
      <w:r w:rsidR="00942EC1" w:rsidRPr="00942EC1">
        <w:rPr>
          <w:sz w:val="28"/>
          <w:szCs w:val="28"/>
          <w:lang w:bidi="en-US"/>
        </w:rPr>
        <w:t>3</w:t>
      </w:r>
      <w:r w:rsidR="00620DAF" w:rsidRPr="00942EC1">
        <w:rPr>
          <w:sz w:val="28"/>
          <w:szCs w:val="28"/>
          <w:lang w:bidi="en-US"/>
        </w:rPr>
        <w:t xml:space="preserve"> годы </w:t>
      </w:r>
      <w:r w:rsidRPr="00942EC1">
        <w:rPr>
          <w:sz w:val="28"/>
          <w:szCs w:val="28"/>
          <w:lang w:bidi="en-US"/>
        </w:rPr>
        <w:t xml:space="preserve">будет направлена </w:t>
      </w:r>
      <w:proofErr w:type="gramStart"/>
      <w:r w:rsidRPr="00942EC1">
        <w:rPr>
          <w:sz w:val="28"/>
          <w:szCs w:val="28"/>
          <w:lang w:bidi="en-US"/>
        </w:rPr>
        <w:t>на</w:t>
      </w:r>
      <w:proofErr w:type="gramEnd"/>
      <w:r w:rsidRPr="00942EC1">
        <w:rPr>
          <w:sz w:val="28"/>
          <w:szCs w:val="28"/>
          <w:lang w:bidi="en-US"/>
        </w:rPr>
        <w:t>:</w:t>
      </w:r>
    </w:p>
    <w:p w:rsidR="009D7CB7" w:rsidRPr="00942EC1" w:rsidRDefault="00B15A10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942EC1">
        <w:rPr>
          <w:sz w:val="28"/>
          <w:szCs w:val="28"/>
          <w:lang w:bidi="en-US"/>
        </w:rPr>
        <w:t xml:space="preserve">соблюдение ограничений, установленных Бюджетным кодексом Российской Федерации, по размерам долговых обязательств и расходов на их обслуживание; </w:t>
      </w:r>
    </w:p>
    <w:p w:rsidR="009D7CB7" w:rsidRPr="00942EC1" w:rsidRDefault="009D7CB7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942EC1">
        <w:rPr>
          <w:sz w:val="28"/>
          <w:szCs w:val="28"/>
          <w:lang w:bidi="en-US"/>
        </w:rPr>
        <w:t>недопущение необоснованного роста муниципального долга и повышения рисков неисполнения долговых обязательств;</w:t>
      </w:r>
    </w:p>
    <w:p w:rsidR="009D7CB7" w:rsidRPr="00942EC1" w:rsidRDefault="009D7CB7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942EC1">
        <w:rPr>
          <w:sz w:val="28"/>
          <w:szCs w:val="28"/>
          <w:lang w:bidi="en-US"/>
        </w:rPr>
        <w:t xml:space="preserve">обеспечение взаимосвязи принятия решения о заимствованиях с </w:t>
      </w:r>
      <w:r w:rsidRPr="00942EC1">
        <w:rPr>
          <w:sz w:val="28"/>
          <w:szCs w:val="28"/>
          <w:lang w:bidi="en-US"/>
        </w:rPr>
        <w:lastRenderedPageBreak/>
        <w:t>реальными потребностями бюджета города в заемных средствах;</w:t>
      </w:r>
    </w:p>
    <w:p w:rsidR="00B15A10" w:rsidRPr="00942EC1" w:rsidRDefault="00B15A10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942EC1">
        <w:rPr>
          <w:sz w:val="28"/>
          <w:szCs w:val="28"/>
          <w:lang w:bidi="en-US"/>
        </w:rPr>
        <w:t>использование рыночных механизмов покрытия дефицита через привлечение ресурсов посредством организации конкурсных процедур;</w:t>
      </w:r>
    </w:p>
    <w:p w:rsidR="00B15A10" w:rsidRPr="00942EC1" w:rsidRDefault="00B15A10" w:rsidP="00A20E4D">
      <w:pPr>
        <w:pStyle w:val="aa"/>
        <w:widowControl w:val="0"/>
        <w:tabs>
          <w:tab w:val="left" w:pos="720"/>
        </w:tabs>
        <w:spacing w:after="0"/>
        <w:ind w:left="0"/>
        <w:contextualSpacing w:val="0"/>
        <w:rPr>
          <w:sz w:val="28"/>
          <w:szCs w:val="28"/>
          <w:lang w:bidi="en-US"/>
        </w:rPr>
      </w:pPr>
      <w:r w:rsidRPr="00942EC1">
        <w:rPr>
          <w:sz w:val="28"/>
          <w:szCs w:val="28"/>
          <w:lang w:bidi="en-US"/>
        </w:rPr>
        <w:t xml:space="preserve">определение приемлемого уровня долговой нагрузки на бюджет города; </w:t>
      </w:r>
    </w:p>
    <w:p w:rsidR="00FD65CE" w:rsidRPr="00942EC1" w:rsidRDefault="00B15A10" w:rsidP="00A20E4D">
      <w:pPr>
        <w:spacing w:after="0"/>
        <w:rPr>
          <w:sz w:val="28"/>
          <w:szCs w:val="28"/>
        </w:rPr>
      </w:pPr>
      <w:r w:rsidRPr="00942EC1">
        <w:rPr>
          <w:sz w:val="28"/>
          <w:szCs w:val="28"/>
        </w:rPr>
        <w:t>повышение кредитного рейтинга муниципального образования, характеризующего его, как надежного заемщика, своевременно выполняющего свои долговые обязательства</w:t>
      </w:r>
      <w:r w:rsidR="00FD65CE" w:rsidRPr="00942EC1">
        <w:rPr>
          <w:sz w:val="28"/>
          <w:szCs w:val="28"/>
        </w:rPr>
        <w:t>;</w:t>
      </w:r>
    </w:p>
    <w:p w:rsidR="007A3145" w:rsidRPr="00942EC1" w:rsidRDefault="00A20E4D" w:rsidP="007A3145">
      <w:pPr>
        <w:autoSpaceDE w:val="0"/>
        <w:autoSpaceDN w:val="0"/>
        <w:adjustRightInd w:val="0"/>
        <w:spacing w:after="0"/>
        <w:rPr>
          <w:rFonts w:eastAsia="Courier New"/>
          <w:sz w:val="28"/>
          <w:szCs w:val="28"/>
        </w:rPr>
      </w:pPr>
      <w:r w:rsidRPr="00942EC1">
        <w:rPr>
          <w:sz w:val="28"/>
          <w:szCs w:val="28"/>
        </w:rPr>
        <w:t xml:space="preserve">оперативное управление </w:t>
      </w:r>
      <w:r w:rsidR="007A3145" w:rsidRPr="00942EC1">
        <w:rPr>
          <w:rFonts w:eastAsia="Courier New"/>
          <w:sz w:val="28"/>
          <w:szCs w:val="28"/>
        </w:rPr>
        <w:t>долговыми обязательствами (корректировка сроков привлечения заимствований; осуществление досрочного погашения долговых обязательств муниципального образования; сокращение объема заимствований с учетом результатов исполнения бюджета города);</w:t>
      </w:r>
    </w:p>
    <w:p w:rsidR="00B15A10" w:rsidRPr="00942EC1" w:rsidRDefault="00FD65CE" w:rsidP="00A20E4D">
      <w:pPr>
        <w:spacing w:after="0"/>
        <w:rPr>
          <w:sz w:val="28"/>
          <w:szCs w:val="28"/>
        </w:rPr>
      </w:pPr>
      <w:r w:rsidRPr="00942EC1">
        <w:rPr>
          <w:sz w:val="28"/>
          <w:szCs w:val="28"/>
        </w:rPr>
        <w:t>информирование населения о состоянии муниципального долга</w:t>
      </w:r>
      <w:r w:rsidR="00B15A10" w:rsidRPr="00942EC1">
        <w:rPr>
          <w:sz w:val="28"/>
          <w:szCs w:val="28"/>
        </w:rPr>
        <w:t xml:space="preserve">. </w:t>
      </w:r>
    </w:p>
    <w:p w:rsidR="0097759B" w:rsidRPr="00942EC1" w:rsidRDefault="0097759B" w:rsidP="00A20E4D">
      <w:pPr>
        <w:spacing w:after="0"/>
        <w:rPr>
          <w:sz w:val="28"/>
          <w:szCs w:val="28"/>
        </w:rPr>
      </w:pPr>
      <w:r w:rsidRPr="00942EC1">
        <w:rPr>
          <w:sz w:val="28"/>
          <w:szCs w:val="28"/>
        </w:rPr>
        <w:t>В 20</w:t>
      </w:r>
      <w:r w:rsidR="00F87EC8" w:rsidRPr="00942EC1">
        <w:rPr>
          <w:sz w:val="28"/>
          <w:szCs w:val="28"/>
        </w:rPr>
        <w:t>2</w:t>
      </w:r>
      <w:r w:rsidR="00942EC1">
        <w:rPr>
          <w:sz w:val="28"/>
          <w:szCs w:val="28"/>
        </w:rPr>
        <w:t>1</w:t>
      </w:r>
      <w:r w:rsidRPr="00942EC1">
        <w:rPr>
          <w:sz w:val="28"/>
          <w:szCs w:val="28"/>
        </w:rPr>
        <w:t>-202</w:t>
      </w:r>
      <w:r w:rsidR="00942EC1">
        <w:rPr>
          <w:sz w:val="28"/>
          <w:szCs w:val="28"/>
        </w:rPr>
        <w:t>3</w:t>
      </w:r>
      <w:r w:rsidRPr="00942EC1">
        <w:rPr>
          <w:sz w:val="28"/>
          <w:szCs w:val="28"/>
        </w:rPr>
        <w:t xml:space="preserve"> годах муниципальные заимствования будут основным источником финансирования дефицита бюджета города. Заемные средства будут привлекаться в </w:t>
      </w:r>
      <w:proofErr w:type="gramStart"/>
      <w:r w:rsidRPr="00942EC1">
        <w:rPr>
          <w:sz w:val="28"/>
          <w:szCs w:val="28"/>
        </w:rPr>
        <w:t>виде</w:t>
      </w:r>
      <w:proofErr w:type="gramEnd"/>
      <w:r w:rsidRPr="00942EC1">
        <w:rPr>
          <w:sz w:val="28"/>
          <w:szCs w:val="28"/>
        </w:rPr>
        <w:t xml:space="preserve"> кредитов </w:t>
      </w:r>
      <w:r w:rsidR="003C3314" w:rsidRPr="00942EC1">
        <w:rPr>
          <w:sz w:val="28"/>
          <w:szCs w:val="28"/>
        </w:rPr>
        <w:t>от кредитных организаций</w:t>
      </w:r>
      <w:r w:rsidRPr="00942EC1">
        <w:rPr>
          <w:sz w:val="28"/>
          <w:szCs w:val="28"/>
        </w:rPr>
        <w:t>.</w:t>
      </w:r>
    </w:p>
    <w:p w:rsidR="0097759B" w:rsidRPr="00942EC1" w:rsidRDefault="0097759B" w:rsidP="00A20E4D">
      <w:pPr>
        <w:spacing w:after="0"/>
        <w:rPr>
          <w:sz w:val="28"/>
          <w:szCs w:val="28"/>
        </w:rPr>
      </w:pPr>
      <w:r w:rsidRPr="00942EC1">
        <w:rPr>
          <w:sz w:val="28"/>
          <w:szCs w:val="28"/>
        </w:rPr>
        <w:t>Расходные обязательства муниципального образования по обслуживанию муниципального долга города в 20</w:t>
      </w:r>
      <w:r w:rsidR="00FE6247" w:rsidRPr="00942EC1">
        <w:rPr>
          <w:sz w:val="28"/>
          <w:szCs w:val="28"/>
        </w:rPr>
        <w:t>2</w:t>
      </w:r>
      <w:r w:rsidR="00942EC1">
        <w:rPr>
          <w:sz w:val="28"/>
          <w:szCs w:val="28"/>
        </w:rPr>
        <w:t>1</w:t>
      </w:r>
      <w:r w:rsidRPr="00942EC1">
        <w:rPr>
          <w:sz w:val="28"/>
          <w:szCs w:val="28"/>
        </w:rPr>
        <w:t>-202</w:t>
      </w:r>
      <w:r w:rsidR="00942EC1">
        <w:rPr>
          <w:sz w:val="28"/>
          <w:szCs w:val="28"/>
        </w:rPr>
        <w:t>3</w:t>
      </w:r>
      <w:r w:rsidR="002F3BC1">
        <w:rPr>
          <w:sz w:val="28"/>
          <w:szCs w:val="28"/>
        </w:rPr>
        <w:t xml:space="preserve"> </w:t>
      </w:r>
      <w:proofErr w:type="gramStart"/>
      <w:r w:rsidRPr="00942EC1">
        <w:rPr>
          <w:sz w:val="28"/>
          <w:szCs w:val="28"/>
        </w:rPr>
        <w:t>годах</w:t>
      </w:r>
      <w:proofErr w:type="gramEnd"/>
      <w:r w:rsidRPr="00942EC1">
        <w:rPr>
          <w:sz w:val="28"/>
          <w:szCs w:val="28"/>
        </w:rPr>
        <w:t xml:space="preserve"> будут определяться на основании действующих долговых обязательств и прогнозной стоимости кредитных ресурсов.</w:t>
      </w:r>
      <w:r w:rsidR="008E1006" w:rsidRPr="00942EC1">
        <w:rPr>
          <w:sz w:val="28"/>
          <w:szCs w:val="28"/>
        </w:rPr>
        <w:t xml:space="preserve"> С целью оптимизации расходов на обслуживание муниципального долга </w:t>
      </w:r>
      <w:r w:rsidR="00942EC1">
        <w:rPr>
          <w:sz w:val="28"/>
          <w:szCs w:val="28"/>
        </w:rPr>
        <w:t xml:space="preserve">продолжится </w:t>
      </w:r>
      <w:r w:rsidR="008E1006" w:rsidRPr="00942EC1">
        <w:rPr>
          <w:sz w:val="28"/>
          <w:szCs w:val="28"/>
        </w:rPr>
        <w:t>работ</w:t>
      </w:r>
      <w:r w:rsidR="00942EC1">
        <w:rPr>
          <w:sz w:val="28"/>
          <w:szCs w:val="28"/>
        </w:rPr>
        <w:t>а</w:t>
      </w:r>
      <w:r w:rsidR="008E1006" w:rsidRPr="00942EC1">
        <w:rPr>
          <w:sz w:val="28"/>
          <w:szCs w:val="28"/>
        </w:rPr>
        <w:t xml:space="preserve"> с </w:t>
      </w:r>
      <w:proofErr w:type="gramStart"/>
      <w:r w:rsidR="008E1006" w:rsidRPr="00942EC1">
        <w:rPr>
          <w:sz w:val="28"/>
          <w:szCs w:val="28"/>
        </w:rPr>
        <w:t>кредитными</w:t>
      </w:r>
      <w:proofErr w:type="gramEnd"/>
      <w:r w:rsidR="008E1006" w:rsidRPr="00942EC1">
        <w:rPr>
          <w:sz w:val="28"/>
          <w:szCs w:val="28"/>
        </w:rPr>
        <w:t xml:space="preserve"> организациями по снижению процентных ставок по </w:t>
      </w:r>
      <w:r w:rsidR="00C41A4E" w:rsidRPr="00942EC1">
        <w:rPr>
          <w:sz w:val="28"/>
          <w:szCs w:val="28"/>
        </w:rPr>
        <w:t xml:space="preserve">действующим муниципальным </w:t>
      </w:r>
      <w:r w:rsidR="008E1006" w:rsidRPr="00942EC1">
        <w:rPr>
          <w:sz w:val="28"/>
          <w:szCs w:val="28"/>
        </w:rPr>
        <w:t>контрактам</w:t>
      </w:r>
      <w:r w:rsidR="00C41A4E" w:rsidRPr="00942EC1">
        <w:rPr>
          <w:sz w:val="28"/>
          <w:szCs w:val="28"/>
        </w:rPr>
        <w:t xml:space="preserve"> после каждого снижения Центробанком ключевой ставки</w:t>
      </w:r>
      <w:r w:rsidR="008E1006" w:rsidRPr="00942EC1">
        <w:rPr>
          <w:sz w:val="28"/>
          <w:szCs w:val="28"/>
        </w:rPr>
        <w:t xml:space="preserve">.  </w:t>
      </w:r>
    </w:p>
    <w:p w:rsidR="003819B2" w:rsidRPr="00942EC1" w:rsidRDefault="0097759B" w:rsidP="003819B2">
      <w:pPr>
        <w:autoSpaceDE w:val="0"/>
        <w:autoSpaceDN w:val="0"/>
        <w:adjustRightInd w:val="0"/>
        <w:spacing w:after="0"/>
        <w:rPr>
          <w:sz w:val="28"/>
          <w:szCs w:val="28"/>
        </w:rPr>
      </w:pPr>
      <w:r w:rsidRPr="00942EC1">
        <w:rPr>
          <w:sz w:val="28"/>
          <w:szCs w:val="28"/>
        </w:rPr>
        <w:t>Управление муниципальным долгом должно быть построено с учетом минимизации финансовых рисков для города</w:t>
      </w:r>
      <w:r w:rsidR="003819B2" w:rsidRPr="00942EC1">
        <w:rPr>
          <w:sz w:val="28"/>
          <w:szCs w:val="28"/>
        </w:rPr>
        <w:t>.</w:t>
      </w:r>
    </w:p>
    <w:p w:rsidR="003922AC" w:rsidRPr="00942EC1" w:rsidRDefault="003819B2" w:rsidP="003922AC">
      <w:pPr>
        <w:autoSpaceDE w:val="0"/>
        <w:autoSpaceDN w:val="0"/>
        <w:adjustRightInd w:val="0"/>
        <w:rPr>
          <w:rFonts w:eastAsia="Courier New"/>
          <w:sz w:val="28"/>
          <w:szCs w:val="28"/>
        </w:rPr>
      </w:pPr>
      <w:r w:rsidRPr="00942EC1">
        <w:rPr>
          <w:rFonts w:eastAsia="Courier New"/>
          <w:sz w:val="28"/>
          <w:szCs w:val="28"/>
        </w:rPr>
        <w:t>Д</w:t>
      </w:r>
      <w:r w:rsidR="003922AC" w:rsidRPr="00942EC1">
        <w:rPr>
          <w:rFonts w:eastAsia="Courier New"/>
          <w:sz w:val="28"/>
          <w:szCs w:val="28"/>
        </w:rPr>
        <w:t>олгов</w:t>
      </w:r>
      <w:r w:rsidR="00A02CCD" w:rsidRPr="00942EC1">
        <w:rPr>
          <w:rFonts w:eastAsia="Courier New"/>
          <w:sz w:val="28"/>
          <w:szCs w:val="28"/>
        </w:rPr>
        <w:t>ая</w:t>
      </w:r>
      <w:r w:rsidR="003922AC" w:rsidRPr="00942EC1">
        <w:rPr>
          <w:rFonts w:eastAsia="Courier New"/>
          <w:sz w:val="28"/>
          <w:szCs w:val="28"/>
        </w:rPr>
        <w:t xml:space="preserve"> нагрузк</w:t>
      </w:r>
      <w:r w:rsidR="00A02CCD" w:rsidRPr="00942EC1">
        <w:rPr>
          <w:rFonts w:eastAsia="Courier New"/>
          <w:sz w:val="28"/>
          <w:szCs w:val="28"/>
        </w:rPr>
        <w:t>а</w:t>
      </w:r>
      <w:r w:rsidR="003922AC" w:rsidRPr="00942EC1">
        <w:rPr>
          <w:rFonts w:eastAsia="Courier New"/>
          <w:sz w:val="28"/>
          <w:szCs w:val="28"/>
        </w:rPr>
        <w:t xml:space="preserve"> на бюджет города </w:t>
      </w:r>
      <w:r w:rsidR="00A02CCD" w:rsidRPr="00942EC1">
        <w:rPr>
          <w:rFonts w:eastAsia="Courier New"/>
          <w:sz w:val="28"/>
          <w:szCs w:val="28"/>
        </w:rPr>
        <w:t xml:space="preserve">должна оставаться </w:t>
      </w:r>
      <w:r w:rsidR="003922AC" w:rsidRPr="00942EC1">
        <w:rPr>
          <w:rFonts w:eastAsia="Courier New"/>
          <w:sz w:val="28"/>
          <w:szCs w:val="28"/>
        </w:rPr>
        <w:t xml:space="preserve">на уровне, относящем город к </w:t>
      </w:r>
      <w:r w:rsidR="00D25376" w:rsidRPr="00942EC1">
        <w:rPr>
          <w:rFonts w:eastAsia="Courier New"/>
          <w:sz w:val="28"/>
          <w:szCs w:val="28"/>
        </w:rPr>
        <w:t>группе заемщиков</w:t>
      </w:r>
      <w:r w:rsidR="003922AC" w:rsidRPr="00942EC1">
        <w:rPr>
          <w:rFonts w:eastAsia="Courier New"/>
          <w:sz w:val="28"/>
          <w:szCs w:val="28"/>
        </w:rPr>
        <w:t xml:space="preserve"> с высок</w:t>
      </w:r>
      <w:r w:rsidR="00D25376" w:rsidRPr="00942EC1">
        <w:rPr>
          <w:rFonts w:eastAsia="Courier New"/>
          <w:sz w:val="28"/>
          <w:szCs w:val="28"/>
        </w:rPr>
        <w:t>им уровнем</w:t>
      </w:r>
      <w:r w:rsidR="003922AC" w:rsidRPr="00942EC1">
        <w:rPr>
          <w:rFonts w:eastAsia="Courier New"/>
          <w:sz w:val="28"/>
          <w:szCs w:val="28"/>
        </w:rPr>
        <w:t xml:space="preserve"> долговой устойчивост</w:t>
      </w:r>
      <w:r w:rsidR="00D25376" w:rsidRPr="00942EC1">
        <w:rPr>
          <w:rFonts w:eastAsia="Courier New"/>
          <w:sz w:val="28"/>
          <w:szCs w:val="28"/>
        </w:rPr>
        <w:t>и</w:t>
      </w:r>
      <w:r w:rsidR="003922AC" w:rsidRPr="00942EC1">
        <w:rPr>
          <w:rFonts w:eastAsia="Courier New"/>
          <w:sz w:val="28"/>
          <w:szCs w:val="28"/>
        </w:rPr>
        <w:t>.</w:t>
      </w:r>
    </w:p>
    <w:p w:rsidR="00B77BB5" w:rsidRPr="00942EC1" w:rsidRDefault="009611AE" w:rsidP="00B77BB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rPr>
          <w:sz w:val="28"/>
          <w:szCs w:val="28"/>
        </w:rPr>
      </w:pPr>
      <w:r w:rsidRPr="00942EC1">
        <w:rPr>
          <w:sz w:val="28"/>
          <w:szCs w:val="28"/>
        </w:rPr>
        <w:t>В трехлетнем периоде также продолжится практика ежегодного утверждения плана</w:t>
      </w:r>
      <w:r w:rsidRPr="00942EC1">
        <w:t xml:space="preserve"> </w:t>
      </w:r>
      <w:r w:rsidRPr="00942EC1">
        <w:rPr>
          <w:sz w:val="28"/>
          <w:szCs w:val="28"/>
        </w:rPr>
        <w:t>мероприятий по росту доходов, оптимизации расходов бюджета и поддержанию муниципального долга города Нижневартовска на безопасном уровне.</w:t>
      </w:r>
      <w:r w:rsidR="00B77BB5" w:rsidRPr="00942EC1">
        <w:rPr>
          <w:sz w:val="28"/>
          <w:szCs w:val="28"/>
        </w:rPr>
        <w:t xml:space="preserve"> </w:t>
      </w:r>
    </w:p>
    <w:p w:rsidR="00391939" w:rsidRDefault="00391939" w:rsidP="00391939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 условиях сохраняющейся неопределенности, в предстоящем трехлетнем периоде главные распорядители средств бюджета города должны будут обеспечить </w:t>
      </w:r>
      <w:proofErr w:type="gramStart"/>
      <w:r>
        <w:rPr>
          <w:sz w:val="28"/>
          <w:szCs w:val="28"/>
        </w:rPr>
        <w:t>эффективное</w:t>
      </w:r>
      <w:proofErr w:type="gramEnd"/>
      <w:r>
        <w:rPr>
          <w:sz w:val="28"/>
          <w:szCs w:val="28"/>
        </w:rPr>
        <w:t xml:space="preserve"> управление муниципальными финансами.</w:t>
      </w:r>
    </w:p>
    <w:p w:rsidR="00274418" w:rsidRPr="00942EC1" w:rsidRDefault="00942EC1" w:rsidP="00B77BB5">
      <w:pPr>
        <w:pBdr>
          <w:top w:val="single" w:sz="4" w:space="0" w:color="FFFFFF"/>
          <w:left w:val="single" w:sz="4" w:space="0" w:color="FFFFFF"/>
          <w:bottom w:val="single" w:sz="4" w:space="7" w:color="FFFFFF"/>
          <w:right w:val="single" w:sz="4" w:space="0" w:color="FFFFFF"/>
        </w:pBdr>
        <w:rPr>
          <w:sz w:val="28"/>
          <w:szCs w:val="28"/>
        </w:rPr>
      </w:pPr>
      <w:r>
        <w:rPr>
          <w:sz w:val="28"/>
          <w:szCs w:val="28"/>
        </w:rPr>
        <w:t xml:space="preserve">Учитывая ежегодное </w:t>
      </w:r>
      <w:r w:rsidR="00E0355D" w:rsidRPr="00942EC1">
        <w:rPr>
          <w:sz w:val="28"/>
          <w:szCs w:val="28"/>
        </w:rPr>
        <w:t xml:space="preserve">заключение </w:t>
      </w:r>
      <w:r w:rsidR="000B08D4" w:rsidRPr="00942EC1">
        <w:rPr>
          <w:sz w:val="28"/>
          <w:szCs w:val="28"/>
        </w:rPr>
        <w:t>соглашени</w:t>
      </w:r>
      <w:r w:rsidR="00E0355D" w:rsidRPr="00942EC1">
        <w:rPr>
          <w:sz w:val="28"/>
          <w:szCs w:val="28"/>
        </w:rPr>
        <w:t>й</w:t>
      </w:r>
      <w:r w:rsidR="000B08D4" w:rsidRPr="00942EC1">
        <w:rPr>
          <w:sz w:val="28"/>
          <w:szCs w:val="28"/>
        </w:rPr>
        <w:t xml:space="preserve"> между Департаментом финансов Ханты-Мансийского автономного округа – Югры и муниципальным образованием</w:t>
      </w:r>
      <w:r w:rsidR="00E0355D" w:rsidRPr="00942EC1">
        <w:rPr>
          <w:sz w:val="28"/>
          <w:szCs w:val="28"/>
        </w:rPr>
        <w:t>, которые</w:t>
      </w:r>
      <w:r w:rsidR="000B08D4" w:rsidRPr="00942EC1">
        <w:rPr>
          <w:sz w:val="28"/>
          <w:szCs w:val="28"/>
        </w:rPr>
        <w:t xml:space="preserve"> будут </w:t>
      </w:r>
      <w:r w:rsidR="0004125A" w:rsidRPr="00942EC1">
        <w:rPr>
          <w:sz w:val="28"/>
          <w:szCs w:val="28"/>
        </w:rPr>
        <w:t xml:space="preserve">включать </w:t>
      </w:r>
      <w:r w:rsidR="000B08D4" w:rsidRPr="00942EC1">
        <w:rPr>
          <w:sz w:val="28"/>
          <w:szCs w:val="28"/>
        </w:rPr>
        <w:t>меры по социально-экономическому развитию и оздоровлению финансов города</w:t>
      </w:r>
      <w:r>
        <w:rPr>
          <w:sz w:val="28"/>
          <w:szCs w:val="28"/>
        </w:rPr>
        <w:t xml:space="preserve">, </w:t>
      </w:r>
      <w:r w:rsidR="000B08D4" w:rsidRPr="00942EC1">
        <w:rPr>
          <w:sz w:val="28"/>
          <w:szCs w:val="28"/>
        </w:rPr>
        <w:t xml:space="preserve">администраторам бюджетных средств </w:t>
      </w:r>
      <w:r w:rsidR="00741730" w:rsidRPr="00942EC1">
        <w:rPr>
          <w:sz w:val="28"/>
          <w:szCs w:val="28"/>
        </w:rPr>
        <w:t>необходимо своевременно обеспечивать соблюдение установленного соглашением перечня мер, направленных на бюджетную консолидацию, эффективность использования бюджетных средств.</w:t>
      </w:r>
    </w:p>
    <w:sectPr w:rsidR="00274418" w:rsidRPr="00942EC1" w:rsidSect="00B20BCD">
      <w:headerReference w:type="even" r:id="rId10"/>
      <w:headerReference w:type="default" r:id="rId11"/>
      <w:footerReference w:type="even" r:id="rId12"/>
      <w:headerReference w:type="first" r:id="rId13"/>
      <w:pgSz w:w="11909" w:h="16838" w:code="9"/>
      <w:pgMar w:top="1134" w:right="567" w:bottom="1134" w:left="1701" w:header="425" w:footer="709" w:gutter="0"/>
      <w:pgNumType w:start="316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74AB" w:rsidRDefault="007274AB" w:rsidP="00DC2B95">
      <w:r>
        <w:separator/>
      </w:r>
    </w:p>
  </w:endnote>
  <w:endnote w:type="continuationSeparator" w:id="0">
    <w:p w:rsidR="007274AB" w:rsidRDefault="007274AB" w:rsidP="00DC2B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AB" w:rsidRPr="00B1541E" w:rsidRDefault="007274AB">
    <w:pPr>
      <w:pStyle w:val="a5"/>
      <w:rPr>
        <w:sz w:val="16"/>
        <w:szCs w:val="16"/>
      </w:rPr>
    </w:pPr>
    <w:proofErr w:type="spellStart"/>
    <w:r>
      <w:rPr>
        <w:sz w:val="16"/>
        <w:szCs w:val="16"/>
      </w:rPr>
      <w:t>нв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74AB" w:rsidRDefault="007274AB" w:rsidP="00DC2B95">
      <w:r>
        <w:separator/>
      </w:r>
    </w:p>
  </w:footnote>
  <w:footnote w:type="continuationSeparator" w:id="0">
    <w:p w:rsidR="007274AB" w:rsidRDefault="007274AB" w:rsidP="00DC2B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74AB" w:rsidRPr="00B1541E" w:rsidRDefault="00B73655">
    <w:pPr>
      <w:pStyle w:val="a3"/>
      <w:jc w:val="center"/>
    </w:pPr>
    <w:r>
      <w:fldChar w:fldCharType="begin"/>
    </w:r>
    <w:r w:rsidR="004B1284">
      <w:instrText>PAGE   \* MERGEFORMAT</w:instrText>
    </w:r>
    <w:r>
      <w:fldChar w:fldCharType="separate"/>
    </w:r>
    <w:r w:rsidR="007274AB">
      <w:rPr>
        <w:noProof/>
      </w:rPr>
      <w:t>2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0092456"/>
      <w:docPartObj>
        <w:docPartGallery w:val="Page Numbers (Top of Page)"/>
        <w:docPartUnique/>
      </w:docPartObj>
    </w:sdtPr>
    <w:sdtEndPr/>
    <w:sdtContent>
      <w:p w:rsidR="0068290F" w:rsidRDefault="0068290F" w:rsidP="0068290F">
        <w:pPr>
          <w:pStyle w:val="a3"/>
          <w:ind w:firstLine="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0BCD">
          <w:rPr>
            <w:noProof/>
          </w:rPr>
          <w:t>323</w:t>
        </w:r>
        <w:r>
          <w:fldChar w:fldCharType="end"/>
        </w:r>
      </w:p>
    </w:sdtContent>
  </w:sdt>
  <w:p w:rsidR="007274AB" w:rsidRPr="008A4894" w:rsidRDefault="007274AB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1543360"/>
      <w:docPartObj>
        <w:docPartGallery w:val="Page Numbers (Top of Page)"/>
        <w:docPartUnique/>
      </w:docPartObj>
    </w:sdtPr>
    <w:sdtContent>
      <w:p w:rsidR="00B20BCD" w:rsidRDefault="00B20BCD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316</w:t>
        </w:r>
        <w:r>
          <w:fldChar w:fldCharType="end"/>
        </w:r>
      </w:p>
    </w:sdtContent>
  </w:sdt>
  <w:p w:rsidR="007274AB" w:rsidRPr="00CC5952" w:rsidRDefault="007274AB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51787"/>
    <w:multiLevelType w:val="hybridMultilevel"/>
    <w:tmpl w:val="604254BA"/>
    <w:lvl w:ilvl="0" w:tplc="E67CC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F30EC8"/>
    <w:multiLevelType w:val="hybridMultilevel"/>
    <w:tmpl w:val="0B4E1C58"/>
    <w:lvl w:ilvl="0" w:tplc="3D900E7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>
    <w:nsid w:val="0A337BF1"/>
    <w:multiLevelType w:val="hybridMultilevel"/>
    <w:tmpl w:val="8D84699E"/>
    <w:lvl w:ilvl="0" w:tplc="6B0417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AC82031"/>
    <w:multiLevelType w:val="hybridMultilevel"/>
    <w:tmpl w:val="6FC4311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8C2D4B"/>
    <w:multiLevelType w:val="hybridMultilevel"/>
    <w:tmpl w:val="850EFE6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1E64E74"/>
    <w:multiLevelType w:val="hybridMultilevel"/>
    <w:tmpl w:val="6194C634"/>
    <w:lvl w:ilvl="0" w:tplc="0419000F">
      <w:start w:val="5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8B05A8"/>
    <w:multiLevelType w:val="hybridMultilevel"/>
    <w:tmpl w:val="24F2D3A2"/>
    <w:lvl w:ilvl="0" w:tplc="C1FC69A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1F55B45"/>
    <w:multiLevelType w:val="hybridMultilevel"/>
    <w:tmpl w:val="DD106AEE"/>
    <w:lvl w:ilvl="0" w:tplc="A9745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3B93AB5"/>
    <w:multiLevelType w:val="hybridMultilevel"/>
    <w:tmpl w:val="463274EA"/>
    <w:lvl w:ilvl="0" w:tplc="761ED3F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B633D01"/>
    <w:multiLevelType w:val="hybridMultilevel"/>
    <w:tmpl w:val="FA32E300"/>
    <w:lvl w:ilvl="0" w:tplc="1CE615C8">
      <w:start w:val="1"/>
      <w:numFmt w:val="decimal"/>
      <w:lvlText w:val="%1."/>
      <w:lvlJc w:val="left"/>
      <w:pPr>
        <w:ind w:left="1287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5D206149"/>
    <w:multiLevelType w:val="hybridMultilevel"/>
    <w:tmpl w:val="73867C10"/>
    <w:lvl w:ilvl="0" w:tplc="EC227C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E86728B"/>
    <w:multiLevelType w:val="hybridMultilevel"/>
    <w:tmpl w:val="D4DEBFA2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3E64AAD"/>
    <w:multiLevelType w:val="hybridMultilevel"/>
    <w:tmpl w:val="0A9C7BE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6407244F"/>
    <w:multiLevelType w:val="hybridMultilevel"/>
    <w:tmpl w:val="3A24FAFE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BAB53D3"/>
    <w:multiLevelType w:val="hybridMultilevel"/>
    <w:tmpl w:val="F562471A"/>
    <w:lvl w:ilvl="0" w:tplc="8014EF60">
      <w:start w:val="1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7318" w:hanging="360"/>
      </w:pPr>
    </w:lvl>
    <w:lvl w:ilvl="2" w:tplc="0419001B" w:tentative="1">
      <w:start w:val="1"/>
      <w:numFmt w:val="lowerRoman"/>
      <w:lvlText w:val="%3."/>
      <w:lvlJc w:val="right"/>
      <w:pPr>
        <w:ind w:left="8038" w:hanging="180"/>
      </w:pPr>
    </w:lvl>
    <w:lvl w:ilvl="3" w:tplc="0419000F" w:tentative="1">
      <w:start w:val="1"/>
      <w:numFmt w:val="decimal"/>
      <w:lvlText w:val="%4."/>
      <w:lvlJc w:val="left"/>
      <w:pPr>
        <w:ind w:left="8758" w:hanging="360"/>
      </w:pPr>
    </w:lvl>
    <w:lvl w:ilvl="4" w:tplc="04190019" w:tentative="1">
      <w:start w:val="1"/>
      <w:numFmt w:val="lowerLetter"/>
      <w:lvlText w:val="%5."/>
      <w:lvlJc w:val="left"/>
      <w:pPr>
        <w:ind w:left="9478" w:hanging="360"/>
      </w:pPr>
    </w:lvl>
    <w:lvl w:ilvl="5" w:tplc="0419001B" w:tentative="1">
      <w:start w:val="1"/>
      <w:numFmt w:val="lowerRoman"/>
      <w:lvlText w:val="%6."/>
      <w:lvlJc w:val="right"/>
      <w:pPr>
        <w:ind w:left="10198" w:hanging="180"/>
      </w:pPr>
    </w:lvl>
    <w:lvl w:ilvl="6" w:tplc="0419000F" w:tentative="1">
      <w:start w:val="1"/>
      <w:numFmt w:val="decimal"/>
      <w:lvlText w:val="%7."/>
      <w:lvlJc w:val="left"/>
      <w:pPr>
        <w:ind w:left="10918" w:hanging="360"/>
      </w:pPr>
    </w:lvl>
    <w:lvl w:ilvl="7" w:tplc="04190019" w:tentative="1">
      <w:start w:val="1"/>
      <w:numFmt w:val="lowerLetter"/>
      <w:lvlText w:val="%8."/>
      <w:lvlJc w:val="left"/>
      <w:pPr>
        <w:ind w:left="11638" w:hanging="360"/>
      </w:pPr>
    </w:lvl>
    <w:lvl w:ilvl="8" w:tplc="0419001B" w:tentative="1">
      <w:start w:val="1"/>
      <w:numFmt w:val="lowerRoman"/>
      <w:lvlText w:val="%9."/>
      <w:lvlJc w:val="right"/>
      <w:pPr>
        <w:ind w:left="12358" w:hanging="180"/>
      </w:pPr>
    </w:lvl>
  </w:abstractNum>
  <w:abstractNum w:abstractNumId="15">
    <w:nsid w:val="6E54549B"/>
    <w:multiLevelType w:val="hybridMultilevel"/>
    <w:tmpl w:val="14D22694"/>
    <w:lvl w:ilvl="0" w:tplc="0419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abstractNum w:abstractNumId="16">
    <w:nsid w:val="7B692D27"/>
    <w:multiLevelType w:val="hybridMultilevel"/>
    <w:tmpl w:val="F0A69ECA"/>
    <w:lvl w:ilvl="0" w:tplc="0419000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1"/>
  </w:num>
  <w:num w:numId="4">
    <w:abstractNumId w:val="14"/>
  </w:num>
  <w:num w:numId="5">
    <w:abstractNumId w:val="16"/>
  </w:num>
  <w:num w:numId="6">
    <w:abstractNumId w:val="7"/>
  </w:num>
  <w:num w:numId="7">
    <w:abstractNumId w:val="9"/>
  </w:num>
  <w:num w:numId="8">
    <w:abstractNumId w:val="13"/>
  </w:num>
  <w:num w:numId="9">
    <w:abstractNumId w:val="15"/>
  </w:num>
  <w:num w:numId="10">
    <w:abstractNumId w:val="4"/>
  </w:num>
  <w:num w:numId="11">
    <w:abstractNumId w:val="3"/>
  </w:num>
  <w:num w:numId="12">
    <w:abstractNumId w:val="12"/>
  </w:num>
  <w:num w:numId="13">
    <w:abstractNumId w:val="2"/>
  </w:num>
  <w:num w:numId="14">
    <w:abstractNumId w:val="6"/>
  </w:num>
  <w:num w:numId="15">
    <w:abstractNumId w:val="11"/>
  </w:num>
  <w:num w:numId="16">
    <w:abstractNumId w:val="5"/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715E"/>
    <w:rsid w:val="0000131E"/>
    <w:rsid w:val="00002131"/>
    <w:rsid w:val="00002982"/>
    <w:rsid w:val="000039E1"/>
    <w:rsid w:val="00005BDE"/>
    <w:rsid w:val="00010525"/>
    <w:rsid w:val="00014A97"/>
    <w:rsid w:val="0001537F"/>
    <w:rsid w:val="00024039"/>
    <w:rsid w:val="00026911"/>
    <w:rsid w:val="0003170D"/>
    <w:rsid w:val="00033EFE"/>
    <w:rsid w:val="00035073"/>
    <w:rsid w:val="000366C1"/>
    <w:rsid w:val="00037419"/>
    <w:rsid w:val="00040499"/>
    <w:rsid w:val="000408D8"/>
    <w:rsid w:val="0004104D"/>
    <w:rsid w:val="0004125A"/>
    <w:rsid w:val="000439D3"/>
    <w:rsid w:val="00046093"/>
    <w:rsid w:val="0004748E"/>
    <w:rsid w:val="00065997"/>
    <w:rsid w:val="000711BF"/>
    <w:rsid w:val="000824BE"/>
    <w:rsid w:val="00084254"/>
    <w:rsid w:val="00084E39"/>
    <w:rsid w:val="000872F7"/>
    <w:rsid w:val="0008748D"/>
    <w:rsid w:val="00091686"/>
    <w:rsid w:val="000943F2"/>
    <w:rsid w:val="0009569E"/>
    <w:rsid w:val="00097408"/>
    <w:rsid w:val="000976BE"/>
    <w:rsid w:val="000A546F"/>
    <w:rsid w:val="000A754A"/>
    <w:rsid w:val="000B08D4"/>
    <w:rsid w:val="000B2800"/>
    <w:rsid w:val="000C20CC"/>
    <w:rsid w:val="000C3CED"/>
    <w:rsid w:val="000C6302"/>
    <w:rsid w:val="000D07C7"/>
    <w:rsid w:val="000D35D2"/>
    <w:rsid w:val="000D50D4"/>
    <w:rsid w:val="000D67EE"/>
    <w:rsid w:val="00105653"/>
    <w:rsid w:val="00105787"/>
    <w:rsid w:val="00114E81"/>
    <w:rsid w:val="00116BB8"/>
    <w:rsid w:val="001202D9"/>
    <w:rsid w:val="00126E41"/>
    <w:rsid w:val="00130C25"/>
    <w:rsid w:val="001329DC"/>
    <w:rsid w:val="00135283"/>
    <w:rsid w:val="00142E98"/>
    <w:rsid w:val="0014583D"/>
    <w:rsid w:val="0015277F"/>
    <w:rsid w:val="00161755"/>
    <w:rsid w:val="00162068"/>
    <w:rsid w:val="001677E7"/>
    <w:rsid w:val="0017045A"/>
    <w:rsid w:val="001739DB"/>
    <w:rsid w:val="00174CC9"/>
    <w:rsid w:val="001805F2"/>
    <w:rsid w:val="00180912"/>
    <w:rsid w:val="00182D2D"/>
    <w:rsid w:val="001B151A"/>
    <w:rsid w:val="001B31FE"/>
    <w:rsid w:val="001C00D0"/>
    <w:rsid w:val="001C5616"/>
    <w:rsid w:val="001C7BF1"/>
    <w:rsid w:val="001D19CD"/>
    <w:rsid w:val="001F305A"/>
    <w:rsid w:val="001F3AA0"/>
    <w:rsid w:val="00200CF7"/>
    <w:rsid w:val="002040F3"/>
    <w:rsid w:val="00206EF6"/>
    <w:rsid w:val="002076B9"/>
    <w:rsid w:val="00223F6E"/>
    <w:rsid w:val="00225B92"/>
    <w:rsid w:val="00226406"/>
    <w:rsid w:val="002318E8"/>
    <w:rsid w:val="0023199A"/>
    <w:rsid w:val="00234712"/>
    <w:rsid w:val="0024134B"/>
    <w:rsid w:val="00244A5F"/>
    <w:rsid w:val="002518ED"/>
    <w:rsid w:val="002568D6"/>
    <w:rsid w:val="00257444"/>
    <w:rsid w:val="0026412C"/>
    <w:rsid w:val="002670B6"/>
    <w:rsid w:val="0027072F"/>
    <w:rsid w:val="00274418"/>
    <w:rsid w:val="0027573C"/>
    <w:rsid w:val="0027715E"/>
    <w:rsid w:val="002772BC"/>
    <w:rsid w:val="0027742A"/>
    <w:rsid w:val="00294618"/>
    <w:rsid w:val="002A1BF0"/>
    <w:rsid w:val="002A1D77"/>
    <w:rsid w:val="002A5B38"/>
    <w:rsid w:val="002B42F0"/>
    <w:rsid w:val="002B6218"/>
    <w:rsid w:val="002C2BC6"/>
    <w:rsid w:val="002D3E77"/>
    <w:rsid w:val="002D63BA"/>
    <w:rsid w:val="002D684A"/>
    <w:rsid w:val="002E60A8"/>
    <w:rsid w:val="002F365E"/>
    <w:rsid w:val="002F3BC1"/>
    <w:rsid w:val="002F4FD3"/>
    <w:rsid w:val="002F71C4"/>
    <w:rsid w:val="003018E2"/>
    <w:rsid w:val="00311708"/>
    <w:rsid w:val="003128E3"/>
    <w:rsid w:val="00312A1E"/>
    <w:rsid w:val="003166AB"/>
    <w:rsid w:val="00316C28"/>
    <w:rsid w:val="00323368"/>
    <w:rsid w:val="00323480"/>
    <w:rsid w:val="00324663"/>
    <w:rsid w:val="003478BF"/>
    <w:rsid w:val="00347DDE"/>
    <w:rsid w:val="003568AC"/>
    <w:rsid w:val="003633C3"/>
    <w:rsid w:val="00365FD6"/>
    <w:rsid w:val="003706F3"/>
    <w:rsid w:val="00371DBB"/>
    <w:rsid w:val="00373704"/>
    <w:rsid w:val="00374B89"/>
    <w:rsid w:val="00377E33"/>
    <w:rsid w:val="00380C09"/>
    <w:rsid w:val="003815C2"/>
    <w:rsid w:val="003819B2"/>
    <w:rsid w:val="00385FE4"/>
    <w:rsid w:val="00391755"/>
    <w:rsid w:val="00391939"/>
    <w:rsid w:val="003922AC"/>
    <w:rsid w:val="00394E53"/>
    <w:rsid w:val="00395F55"/>
    <w:rsid w:val="003B60DB"/>
    <w:rsid w:val="003C3314"/>
    <w:rsid w:val="003C5B01"/>
    <w:rsid w:val="003D0576"/>
    <w:rsid w:val="003D0799"/>
    <w:rsid w:val="003D08EA"/>
    <w:rsid w:val="003D1E13"/>
    <w:rsid w:val="003E140C"/>
    <w:rsid w:val="003E17DC"/>
    <w:rsid w:val="003E6767"/>
    <w:rsid w:val="003E7775"/>
    <w:rsid w:val="003F2B33"/>
    <w:rsid w:val="003F59DD"/>
    <w:rsid w:val="003F6F82"/>
    <w:rsid w:val="00414EA2"/>
    <w:rsid w:val="00416524"/>
    <w:rsid w:val="00416A76"/>
    <w:rsid w:val="004265BF"/>
    <w:rsid w:val="00431CC5"/>
    <w:rsid w:val="00435ECC"/>
    <w:rsid w:val="004438ED"/>
    <w:rsid w:val="00444463"/>
    <w:rsid w:val="00445101"/>
    <w:rsid w:val="0044687B"/>
    <w:rsid w:val="0044736E"/>
    <w:rsid w:val="00450DAA"/>
    <w:rsid w:val="00455432"/>
    <w:rsid w:val="004676D9"/>
    <w:rsid w:val="00470349"/>
    <w:rsid w:val="0047787E"/>
    <w:rsid w:val="00481986"/>
    <w:rsid w:val="004923EA"/>
    <w:rsid w:val="00494CC2"/>
    <w:rsid w:val="00496B68"/>
    <w:rsid w:val="004A4653"/>
    <w:rsid w:val="004B1284"/>
    <w:rsid w:val="004B207E"/>
    <w:rsid w:val="004B35BD"/>
    <w:rsid w:val="004C0D48"/>
    <w:rsid w:val="004C23DF"/>
    <w:rsid w:val="004C4794"/>
    <w:rsid w:val="004C6B7B"/>
    <w:rsid w:val="004C7DAB"/>
    <w:rsid w:val="004D032D"/>
    <w:rsid w:val="004D1852"/>
    <w:rsid w:val="004D47E9"/>
    <w:rsid w:val="004D5A0E"/>
    <w:rsid w:val="004D6A9E"/>
    <w:rsid w:val="004E4155"/>
    <w:rsid w:val="004F60A6"/>
    <w:rsid w:val="005076B5"/>
    <w:rsid w:val="005218A6"/>
    <w:rsid w:val="00524F7F"/>
    <w:rsid w:val="005412C9"/>
    <w:rsid w:val="00541B18"/>
    <w:rsid w:val="00541EEA"/>
    <w:rsid w:val="00546DBB"/>
    <w:rsid w:val="00561A98"/>
    <w:rsid w:val="005715C5"/>
    <w:rsid w:val="00580674"/>
    <w:rsid w:val="005831A7"/>
    <w:rsid w:val="005A57FA"/>
    <w:rsid w:val="005A64B8"/>
    <w:rsid w:val="005A7C25"/>
    <w:rsid w:val="005B0D75"/>
    <w:rsid w:val="005B1758"/>
    <w:rsid w:val="005B3BD7"/>
    <w:rsid w:val="005B4079"/>
    <w:rsid w:val="005C2E79"/>
    <w:rsid w:val="005C46C8"/>
    <w:rsid w:val="005D0820"/>
    <w:rsid w:val="005D1D3E"/>
    <w:rsid w:val="005D63D3"/>
    <w:rsid w:val="005E6260"/>
    <w:rsid w:val="005E660F"/>
    <w:rsid w:val="005E78BF"/>
    <w:rsid w:val="005F1F8F"/>
    <w:rsid w:val="005F48B9"/>
    <w:rsid w:val="005F76AC"/>
    <w:rsid w:val="00602B45"/>
    <w:rsid w:val="00606753"/>
    <w:rsid w:val="00606C82"/>
    <w:rsid w:val="006138A2"/>
    <w:rsid w:val="00620DAF"/>
    <w:rsid w:val="006223BE"/>
    <w:rsid w:val="006313BB"/>
    <w:rsid w:val="00640827"/>
    <w:rsid w:val="0064302B"/>
    <w:rsid w:val="006460AC"/>
    <w:rsid w:val="00651F8C"/>
    <w:rsid w:val="00652BCC"/>
    <w:rsid w:val="006558C9"/>
    <w:rsid w:val="00655AB4"/>
    <w:rsid w:val="00665FCF"/>
    <w:rsid w:val="006711ED"/>
    <w:rsid w:val="00672F22"/>
    <w:rsid w:val="00673524"/>
    <w:rsid w:val="00675079"/>
    <w:rsid w:val="00675E54"/>
    <w:rsid w:val="00677FAE"/>
    <w:rsid w:val="0068011B"/>
    <w:rsid w:val="00680375"/>
    <w:rsid w:val="00681715"/>
    <w:rsid w:val="0068290F"/>
    <w:rsid w:val="00682920"/>
    <w:rsid w:val="00682B3F"/>
    <w:rsid w:val="006855C1"/>
    <w:rsid w:val="00690350"/>
    <w:rsid w:val="0069365C"/>
    <w:rsid w:val="006A2721"/>
    <w:rsid w:val="006A3459"/>
    <w:rsid w:val="006A58D9"/>
    <w:rsid w:val="006B43C7"/>
    <w:rsid w:val="006B512E"/>
    <w:rsid w:val="006C4644"/>
    <w:rsid w:val="006D1401"/>
    <w:rsid w:val="006D3682"/>
    <w:rsid w:val="006E07D5"/>
    <w:rsid w:val="006E26C0"/>
    <w:rsid w:val="006E36C7"/>
    <w:rsid w:val="006F28FF"/>
    <w:rsid w:val="006F69E4"/>
    <w:rsid w:val="007063F7"/>
    <w:rsid w:val="00706B9B"/>
    <w:rsid w:val="0070798E"/>
    <w:rsid w:val="0071297B"/>
    <w:rsid w:val="00715C0D"/>
    <w:rsid w:val="0071777A"/>
    <w:rsid w:val="007274AB"/>
    <w:rsid w:val="0073315F"/>
    <w:rsid w:val="00741730"/>
    <w:rsid w:val="0074551F"/>
    <w:rsid w:val="00746E35"/>
    <w:rsid w:val="00747B16"/>
    <w:rsid w:val="00747D18"/>
    <w:rsid w:val="007519DD"/>
    <w:rsid w:val="0075278B"/>
    <w:rsid w:val="00754C21"/>
    <w:rsid w:val="00756DB5"/>
    <w:rsid w:val="0076360E"/>
    <w:rsid w:val="00765553"/>
    <w:rsid w:val="00765AFD"/>
    <w:rsid w:val="00784ACD"/>
    <w:rsid w:val="00787F2D"/>
    <w:rsid w:val="00796429"/>
    <w:rsid w:val="007A3145"/>
    <w:rsid w:val="007A4DA2"/>
    <w:rsid w:val="007A58E2"/>
    <w:rsid w:val="007A6545"/>
    <w:rsid w:val="007B0FDF"/>
    <w:rsid w:val="007B3685"/>
    <w:rsid w:val="007C0A28"/>
    <w:rsid w:val="007C2335"/>
    <w:rsid w:val="007C6B68"/>
    <w:rsid w:val="007D434B"/>
    <w:rsid w:val="007E1436"/>
    <w:rsid w:val="007E4164"/>
    <w:rsid w:val="007E4B52"/>
    <w:rsid w:val="007F359A"/>
    <w:rsid w:val="008001A4"/>
    <w:rsid w:val="0080400C"/>
    <w:rsid w:val="00806423"/>
    <w:rsid w:val="00807FB5"/>
    <w:rsid w:val="00812805"/>
    <w:rsid w:val="00812A87"/>
    <w:rsid w:val="00815D85"/>
    <w:rsid w:val="008211CC"/>
    <w:rsid w:val="00821465"/>
    <w:rsid w:val="00831679"/>
    <w:rsid w:val="00834D97"/>
    <w:rsid w:val="008353E2"/>
    <w:rsid w:val="00841672"/>
    <w:rsid w:val="008463B1"/>
    <w:rsid w:val="0084697F"/>
    <w:rsid w:val="0084746E"/>
    <w:rsid w:val="008604DC"/>
    <w:rsid w:val="0086085A"/>
    <w:rsid w:val="00865C89"/>
    <w:rsid w:val="008761D0"/>
    <w:rsid w:val="008820ED"/>
    <w:rsid w:val="00882D35"/>
    <w:rsid w:val="00884022"/>
    <w:rsid w:val="00891246"/>
    <w:rsid w:val="00891685"/>
    <w:rsid w:val="0089379C"/>
    <w:rsid w:val="00895B92"/>
    <w:rsid w:val="008A16F9"/>
    <w:rsid w:val="008A1E9C"/>
    <w:rsid w:val="008A3E48"/>
    <w:rsid w:val="008A5504"/>
    <w:rsid w:val="008A590E"/>
    <w:rsid w:val="008A7128"/>
    <w:rsid w:val="008B4CF3"/>
    <w:rsid w:val="008C621C"/>
    <w:rsid w:val="008C67CD"/>
    <w:rsid w:val="008C7046"/>
    <w:rsid w:val="008D003C"/>
    <w:rsid w:val="008D43AC"/>
    <w:rsid w:val="008D5ABA"/>
    <w:rsid w:val="008E1006"/>
    <w:rsid w:val="008E2C74"/>
    <w:rsid w:val="008E38B2"/>
    <w:rsid w:val="008E4B64"/>
    <w:rsid w:val="008E52DF"/>
    <w:rsid w:val="008F1E94"/>
    <w:rsid w:val="008F22AF"/>
    <w:rsid w:val="008F30FA"/>
    <w:rsid w:val="008F3D63"/>
    <w:rsid w:val="009054D0"/>
    <w:rsid w:val="00905E6A"/>
    <w:rsid w:val="009144C3"/>
    <w:rsid w:val="00916BC7"/>
    <w:rsid w:val="0092725A"/>
    <w:rsid w:val="0093029F"/>
    <w:rsid w:val="00940F9A"/>
    <w:rsid w:val="00942EC1"/>
    <w:rsid w:val="00953B92"/>
    <w:rsid w:val="00960D7A"/>
    <w:rsid w:val="009611AE"/>
    <w:rsid w:val="009625A7"/>
    <w:rsid w:val="0097759B"/>
    <w:rsid w:val="009803B7"/>
    <w:rsid w:val="00981FD5"/>
    <w:rsid w:val="00986721"/>
    <w:rsid w:val="009958B5"/>
    <w:rsid w:val="009A3E64"/>
    <w:rsid w:val="009A4DEC"/>
    <w:rsid w:val="009B5CCA"/>
    <w:rsid w:val="009C07A0"/>
    <w:rsid w:val="009C148A"/>
    <w:rsid w:val="009C18E6"/>
    <w:rsid w:val="009C410F"/>
    <w:rsid w:val="009C6335"/>
    <w:rsid w:val="009C704B"/>
    <w:rsid w:val="009C7335"/>
    <w:rsid w:val="009D08FC"/>
    <w:rsid w:val="009D3943"/>
    <w:rsid w:val="009D67CC"/>
    <w:rsid w:val="009D7CB7"/>
    <w:rsid w:val="009E3188"/>
    <w:rsid w:val="009F031C"/>
    <w:rsid w:val="009F05DD"/>
    <w:rsid w:val="00A0017E"/>
    <w:rsid w:val="00A00FF5"/>
    <w:rsid w:val="00A02B58"/>
    <w:rsid w:val="00A02CCD"/>
    <w:rsid w:val="00A07997"/>
    <w:rsid w:val="00A20E4D"/>
    <w:rsid w:val="00A217A2"/>
    <w:rsid w:val="00A317BC"/>
    <w:rsid w:val="00A32694"/>
    <w:rsid w:val="00A36DB5"/>
    <w:rsid w:val="00A3782D"/>
    <w:rsid w:val="00A53B25"/>
    <w:rsid w:val="00A602F7"/>
    <w:rsid w:val="00A62353"/>
    <w:rsid w:val="00A62628"/>
    <w:rsid w:val="00A634DF"/>
    <w:rsid w:val="00A6480A"/>
    <w:rsid w:val="00A744B6"/>
    <w:rsid w:val="00A80250"/>
    <w:rsid w:val="00A8630B"/>
    <w:rsid w:val="00A87447"/>
    <w:rsid w:val="00AA362F"/>
    <w:rsid w:val="00AA3F66"/>
    <w:rsid w:val="00AA6361"/>
    <w:rsid w:val="00AA661D"/>
    <w:rsid w:val="00AB7DDA"/>
    <w:rsid w:val="00AC0BA2"/>
    <w:rsid w:val="00AC1B48"/>
    <w:rsid w:val="00AC438C"/>
    <w:rsid w:val="00AC5FE6"/>
    <w:rsid w:val="00AD034F"/>
    <w:rsid w:val="00AE302B"/>
    <w:rsid w:val="00AE45D9"/>
    <w:rsid w:val="00AE54A4"/>
    <w:rsid w:val="00AE5519"/>
    <w:rsid w:val="00AF0A48"/>
    <w:rsid w:val="00AF2FF5"/>
    <w:rsid w:val="00B025A7"/>
    <w:rsid w:val="00B0551E"/>
    <w:rsid w:val="00B15A10"/>
    <w:rsid w:val="00B15A44"/>
    <w:rsid w:val="00B15E4B"/>
    <w:rsid w:val="00B16BC1"/>
    <w:rsid w:val="00B20BCD"/>
    <w:rsid w:val="00B263FF"/>
    <w:rsid w:val="00B2658E"/>
    <w:rsid w:val="00B26E67"/>
    <w:rsid w:val="00B30D29"/>
    <w:rsid w:val="00B34659"/>
    <w:rsid w:val="00B41273"/>
    <w:rsid w:val="00B4391F"/>
    <w:rsid w:val="00B45298"/>
    <w:rsid w:val="00B46CAB"/>
    <w:rsid w:val="00B515FC"/>
    <w:rsid w:val="00B55C83"/>
    <w:rsid w:val="00B60859"/>
    <w:rsid w:val="00B61D4E"/>
    <w:rsid w:val="00B63509"/>
    <w:rsid w:val="00B703D5"/>
    <w:rsid w:val="00B71665"/>
    <w:rsid w:val="00B71AE8"/>
    <w:rsid w:val="00B72E9E"/>
    <w:rsid w:val="00B73655"/>
    <w:rsid w:val="00B77BB5"/>
    <w:rsid w:val="00B81B22"/>
    <w:rsid w:val="00B957A2"/>
    <w:rsid w:val="00BA1984"/>
    <w:rsid w:val="00BA4F69"/>
    <w:rsid w:val="00BB0463"/>
    <w:rsid w:val="00BB0C34"/>
    <w:rsid w:val="00BB5825"/>
    <w:rsid w:val="00BC339D"/>
    <w:rsid w:val="00BC39DD"/>
    <w:rsid w:val="00BD1896"/>
    <w:rsid w:val="00BE6391"/>
    <w:rsid w:val="00BE6AA5"/>
    <w:rsid w:val="00BF26ED"/>
    <w:rsid w:val="00C00800"/>
    <w:rsid w:val="00C03CFB"/>
    <w:rsid w:val="00C043E7"/>
    <w:rsid w:val="00C0446A"/>
    <w:rsid w:val="00C04841"/>
    <w:rsid w:val="00C11E41"/>
    <w:rsid w:val="00C2206C"/>
    <w:rsid w:val="00C26923"/>
    <w:rsid w:val="00C335B2"/>
    <w:rsid w:val="00C40D31"/>
    <w:rsid w:val="00C41A4E"/>
    <w:rsid w:val="00C41FAB"/>
    <w:rsid w:val="00C46C41"/>
    <w:rsid w:val="00C47367"/>
    <w:rsid w:val="00C508D8"/>
    <w:rsid w:val="00C50F16"/>
    <w:rsid w:val="00C61880"/>
    <w:rsid w:val="00C623C8"/>
    <w:rsid w:val="00C640FB"/>
    <w:rsid w:val="00C708EE"/>
    <w:rsid w:val="00C72391"/>
    <w:rsid w:val="00C75FB2"/>
    <w:rsid w:val="00C81E36"/>
    <w:rsid w:val="00C82935"/>
    <w:rsid w:val="00C855AA"/>
    <w:rsid w:val="00C92220"/>
    <w:rsid w:val="00C93821"/>
    <w:rsid w:val="00CA1EBC"/>
    <w:rsid w:val="00CA28E1"/>
    <w:rsid w:val="00CA2934"/>
    <w:rsid w:val="00CA5049"/>
    <w:rsid w:val="00CB1C48"/>
    <w:rsid w:val="00CB6AA7"/>
    <w:rsid w:val="00CC02A5"/>
    <w:rsid w:val="00CC32EA"/>
    <w:rsid w:val="00CC60F6"/>
    <w:rsid w:val="00CC6F8B"/>
    <w:rsid w:val="00CD49EA"/>
    <w:rsid w:val="00CE2FBC"/>
    <w:rsid w:val="00CE6985"/>
    <w:rsid w:val="00CF33FF"/>
    <w:rsid w:val="00CF7F89"/>
    <w:rsid w:val="00D05159"/>
    <w:rsid w:val="00D13BCF"/>
    <w:rsid w:val="00D14EE9"/>
    <w:rsid w:val="00D21EEF"/>
    <w:rsid w:val="00D25376"/>
    <w:rsid w:val="00D310FD"/>
    <w:rsid w:val="00D34BE0"/>
    <w:rsid w:val="00D42588"/>
    <w:rsid w:val="00D4362F"/>
    <w:rsid w:val="00D5228D"/>
    <w:rsid w:val="00D54222"/>
    <w:rsid w:val="00D5777A"/>
    <w:rsid w:val="00D6198B"/>
    <w:rsid w:val="00D641EC"/>
    <w:rsid w:val="00D74D90"/>
    <w:rsid w:val="00D75AD0"/>
    <w:rsid w:val="00D83EE4"/>
    <w:rsid w:val="00D87B91"/>
    <w:rsid w:val="00D9168D"/>
    <w:rsid w:val="00D92875"/>
    <w:rsid w:val="00D949EA"/>
    <w:rsid w:val="00DA3527"/>
    <w:rsid w:val="00DA6919"/>
    <w:rsid w:val="00DA7645"/>
    <w:rsid w:val="00DB78C2"/>
    <w:rsid w:val="00DC0A86"/>
    <w:rsid w:val="00DC1CEB"/>
    <w:rsid w:val="00DC2B95"/>
    <w:rsid w:val="00DC516B"/>
    <w:rsid w:val="00DC7E7C"/>
    <w:rsid w:val="00DD6A50"/>
    <w:rsid w:val="00DE09CE"/>
    <w:rsid w:val="00DE305D"/>
    <w:rsid w:val="00DE35E6"/>
    <w:rsid w:val="00DE5DA1"/>
    <w:rsid w:val="00DE7FC2"/>
    <w:rsid w:val="00DF159F"/>
    <w:rsid w:val="00DF29E4"/>
    <w:rsid w:val="00E0313A"/>
    <w:rsid w:val="00E0355D"/>
    <w:rsid w:val="00E0514A"/>
    <w:rsid w:val="00E1358C"/>
    <w:rsid w:val="00E136C7"/>
    <w:rsid w:val="00E13BBC"/>
    <w:rsid w:val="00E16E4A"/>
    <w:rsid w:val="00E21785"/>
    <w:rsid w:val="00E22EA3"/>
    <w:rsid w:val="00E24942"/>
    <w:rsid w:val="00E26119"/>
    <w:rsid w:val="00E3031D"/>
    <w:rsid w:val="00E44CB8"/>
    <w:rsid w:val="00E511AD"/>
    <w:rsid w:val="00E64A5D"/>
    <w:rsid w:val="00E727AE"/>
    <w:rsid w:val="00E7345B"/>
    <w:rsid w:val="00E763E8"/>
    <w:rsid w:val="00E823C3"/>
    <w:rsid w:val="00E82648"/>
    <w:rsid w:val="00E8446E"/>
    <w:rsid w:val="00E869A3"/>
    <w:rsid w:val="00E93C2D"/>
    <w:rsid w:val="00E964D9"/>
    <w:rsid w:val="00EA2EF0"/>
    <w:rsid w:val="00EB4799"/>
    <w:rsid w:val="00EC242D"/>
    <w:rsid w:val="00EC2903"/>
    <w:rsid w:val="00ED3BE9"/>
    <w:rsid w:val="00EE19CC"/>
    <w:rsid w:val="00EE3123"/>
    <w:rsid w:val="00EE5AF9"/>
    <w:rsid w:val="00EE5C77"/>
    <w:rsid w:val="00EF0799"/>
    <w:rsid w:val="00EF1F4D"/>
    <w:rsid w:val="00EF2B67"/>
    <w:rsid w:val="00EF3B83"/>
    <w:rsid w:val="00F0024D"/>
    <w:rsid w:val="00F050A0"/>
    <w:rsid w:val="00F06B95"/>
    <w:rsid w:val="00F32D65"/>
    <w:rsid w:val="00F465DA"/>
    <w:rsid w:val="00F52668"/>
    <w:rsid w:val="00F61C06"/>
    <w:rsid w:val="00F63348"/>
    <w:rsid w:val="00F65249"/>
    <w:rsid w:val="00F76919"/>
    <w:rsid w:val="00F87EC8"/>
    <w:rsid w:val="00F90818"/>
    <w:rsid w:val="00F91AF6"/>
    <w:rsid w:val="00F92598"/>
    <w:rsid w:val="00F949DB"/>
    <w:rsid w:val="00FA40B2"/>
    <w:rsid w:val="00FA443B"/>
    <w:rsid w:val="00FA6BF0"/>
    <w:rsid w:val="00FB0307"/>
    <w:rsid w:val="00FB314F"/>
    <w:rsid w:val="00FB5B4A"/>
    <w:rsid w:val="00FD41FF"/>
    <w:rsid w:val="00FD65CE"/>
    <w:rsid w:val="00FE48BD"/>
    <w:rsid w:val="00FE5ACC"/>
    <w:rsid w:val="00FE6247"/>
    <w:rsid w:val="00FF2953"/>
    <w:rsid w:val="00FF73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20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15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7715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7715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27715E"/>
    <w:pPr>
      <w:spacing w:line="276" w:lineRule="auto"/>
      <w:ind w:left="283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с отступом Знак"/>
    <w:basedOn w:val="a0"/>
    <w:link w:val="a7"/>
    <w:uiPriority w:val="99"/>
    <w:rsid w:val="0027715E"/>
    <w:rPr>
      <w:rFonts w:ascii="Calibri" w:eastAsia="Calibri" w:hAnsi="Calibri" w:cs="Times New Roman"/>
    </w:rPr>
  </w:style>
  <w:style w:type="paragraph" w:customStyle="1" w:styleId="a9">
    <w:name w:val="Всегда"/>
    <w:basedOn w:val="a"/>
    <w:autoRedefine/>
    <w:uiPriority w:val="99"/>
    <w:rsid w:val="0027715E"/>
    <w:pPr>
      <w:jc w:val="right"/>
    </w:pPr>
    <w:rPr>
      <w:b/>
      <w:sz w:val="28"/>
      <w:szCs w:val="28"/>
      <w:lang w:eastAsia="en-US"/>
    </w:rPr>
  </w:style>
  <w:style w:type="paragraph" w:styleId="aa">
    <w:name w:val="List Paragraph"/>
    <w:basedOn w:val="a"/>
    <w:uiPriority w:val="34"/>
    <w:qFormat/>
    <w:rsid w:val="0027715E"/>
    <w:pPr>
      <w:ind w:left="720"/>
      <w:contextualSpacing/>
    </w:pPr>
    <w:rPr>
      <w:snapToGrid w:val="0"/>
      <w:sz w:val="26"/>
    </w:rPr>
  </w:style>
  <w:style w:type="paragraph" w:customStyle="1" w:styleId="ConsPlusNormal">
    <w:name w:val="ConsPlusNormal"/>
    <w:link w:val="ConsPlusNormal0"/>
    <w:rsid w:val="0027715E"/>
    <w:pPr>
      <w:autoSpaceDE w:val="0"/>
      <w:autoSpaceDN w:val="0"/>
      <w:adjustRightInd w:val="0"/>
      <w:spacing w:after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27715E"/>
    <w:pPr>
      <w:autoSpaceDE w:val="0"/>
      <w:autoSpaceDN w:val="0"/>
      <w:adjustRightInd w:val="0"/>
      <w:spacing w:after="0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b">
    <w:name w:val="Normal (Web)"/>
    <w:basedOn w:val="a"/>
    <w:uiPriority w:val="99"/>
    <w:unhideWhenUsed/>
    <w:rsid w:val="0027715E"/>
    <w:pPr>
      <w:spacing w:before="100" w:beforeAutospacing="1" w:after="100" w:afterAutospacing="1"/>
    </w:pPr>
    <w:rPr>
      <w:sz w:val="24"/>
      <w:szCs w:val="24"/>
    </w:rPr>
  </w:style>
  <w:style w:type="character" w:customStyle="1" w:styleId="ConsPlusNormal0">
    <w:name w:val="ConsPlusNormal Знак"/>
    <w:link w:val="ConsPlusNormal"/>
    <w:locked/>
    <w:rsid w:val="0027715E"/>
    <w:rPr>
      <w:rFonts w:ascii="Arial" w:eastAsia="Times New Roman" w:hAnsi="Arial" w:cs="Arial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B15A10"/>
    <w:pPr>
      <w:spacing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B15A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B15A10"/>
    <w:rPr>
      <w:sz w:val="28"/>
    </w:rPr>
  </w:style>
  <w:style w:type="paragraph" w:customStyle="1" w:styleId="ac">
    <w:name w:val="ЭЭГ"/>
    <w:basedOn w:val="a"/>
    <w:rsid w:val="00B15A10"/>
    <w:pPr>
      <w:spacing w:line="360" w:lineRule="auto"/>
      <w:ind w:firstLine="720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4B1284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B1284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Body Text"/>
    <w:basedOn w:val="a"/>
    <w:link w:val="af0"/>
    <w:uiPriority w:val="99"/>
    <w:semiHidden/>
    <w:unhideWhenUsed/>
    <w:rsid w:val="00FB314F"/>
  </w:style>
  <w:style w:type="character" w:customStyle="1" w:styleId="af0">
    <w:name w:val="Основной текст Знак"/>
    <w:basedOn w:val="a0"/>
    <w:link w:val="af"/>
    <w:uiPriority w:val="99"/>
    <w:semiHidden/>
    <w:rsid w:val="00FB31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No Spacing"/>
    <w:aliases w:val="Без интервала для таблиц"/>
    <w:link w:val="af2"/>
    <w:uiPriority w:val="99"/>
    <w:qFormat/>
    <w:rsid w:val="00A602F7"/>
    <w:pPr>
      <w:spacing w:after="0"/>
      <w:ind w:firstLine="0"/>
      <w:jc w:val="left"/>
    </w:pPr>
    <w:rPr>
      <w:rFonts w:ascii="Calibri" w:eastAsia="Calibri" w:hAnsi="Calibri" w:cs="Times New Roman"/>
    </w:rPr>
  </w:style>
  <w:style w:type="character" w:customStyle="1" w:styleId="af2">
    <w:name w:val="Без интервала Знак"/>
    <w:aliases w:val="Без интервала для таблиц Знак"/>
    <w:link w:val="af1"/>
    <w:uiPriority w:val="99"/>
    <w:locked/>
    <w:rsid w:val="00A602F7"/>
    <w:rPr>
      <w:rFonts w:ascii="Calibri" w:eastAsia="Calibri" w:hAnsi="Calibri" w:cs="Times New Roman"/>
    </w:rPr>
  </w:style>
  <w:style w:type="character" w:customStyle="1" w:styleId="FontStyle17">
    <w:name w:val="Font Style17"/>
    <w:basedOn w:val="a0"/>
    <w:uiPriority w:val="99"/>
    <w:rsid w:val="00841672"/>
    <w:rPr>
      <w:rFonts w:ascii="Times New Roman" w:hAnsi="Times New Roman" w:cs="Times New Roman"/>
      <w:sz w:val="24"/>
      <w:szCs w:val="24"/>
    </w:rPr>
  </w:style>
  <w:style w:type="paragraph" w:customStyle="1" w:styleId="Style10">
    <w:name w:val="Style10"/>
    <w:basedOn w:val="a"/>
    <w:uiPriority w:val="99"/>
    <w:rsid w:val="009C6335"/>
    <w:pPr>
      <w:widowControl w:val="0"/>
      <w:autoSpaceDE w:val="0"/>
      <w:autoSpaceDN w:val="0"/>
      <w:adjustRightInd w:val="0"/>
      <w:spacing w:after="0" w:line="284" w:lineRule="exact"/>
      <w:ind w:firstLine="672"/>
    </w:pPr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17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1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81024">
          <w:marLeft w:val="272"/>
          <w:marRight w:val="272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5242417">
              <w:marLeft w:val="0"/>
              <w:marRight w:val="0"/>
              <w:marTop w:val="231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377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550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9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0414AC90E7807FA305CBB9B0BA2B73C28811B27EA40DE2F01551B6062C1gD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D82C7-8474-4AC8-B14A-656393C35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5097</TotalTime>
  <Pages>8</Pages>
  <Words>3171</Words>
  <Characters>18075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Василенко Галина Михайловна</dc:creator>
  <cp:keywords/>
  <dc:description/>
  <cp:lastModifiedBy>Верба Аксана Николаевна</cp:lastModifiedBy>
  <cp:revision>493</cp:revision>
  <cp:lastPrinted>2020-11-11T14:04:00Z</cp:lastPrinted>
  <dcterms:created xsi:type="dcterms:W3CDTF">2015-09-01T12:45:00Z</dcterms:created>
  <dcterms:modified xsi:type="dcterms:W3CDTF">2020-11-17T12:16:00Z</dcterms:modified>
</cp:coreProperties>
</file>